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99" w:rsidRDefault="00FC0499" w:rsidP="00FC0499">
      <w:pPr>
        <w:autoSpaceDE w:val="0"/>
        <w:ind w:firstLine="709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</w:rPr>
      </w:pPr>
      <w:bookmarkStart w:id="0" w:name="_GoBack"/>
      <w:bookmarkEnd w:id="0"/>
      <w:r w:rsidRPr="00FC0499">
        <w:rPr>
          <w:rFonts w:ascii="TimesNewRomanPS-BoldMT" w:eastAsia="TimesNewRomanPS-BoldMT" w:hAnsi="TimesNewRomanPS-BoldMT" w:cs="TimesNewRomanPS-BoldMT"/>
          <w:b/>
          <w:bCs/>
          <w:color w:val="000000"/>
        </w:rPr>
        <w:t>Концептуализация живота как внутреннего соматического органа во французском языке</w:t>
      </w:r>
    </w:p>
    <w:p w:rsidR="00000000" w:rsidRDefault="00D55FAA" w:rsidP="00FC0499">
      <w:pPr>
        <w:autoSpaceDE w:val="0"/>
        <w:ind w:firstLine="709"/>
        <w:jc w:val="center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Селюкова Мария Ивановна</w:t>
      </w:r>
    </w:p>
    <w:p w:rsidR="00FC0499" w:rsidRDefault="00D55FAA" w:rsidP="00FC0499">
      <w:pPr>
        <w:autoSpaceDE w:val="0"/>
        <w:ind w:firstLine="709"/>
        <w:jc w:val="center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Студентка Московского государственного университета имени</w:t>
      </w:r>
    </w:p>
    <w:p w:rsidR="00000000" w:rsidRDefault="00D55FAA" w:rsidP="00FC0499">
      <w:pPr>
        <w:autoSpaceDE w:val="0"/>
        <w:ind w:firstLine="709"/>
        <w:jc w:val="center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М. В. Ломоносова, Москва, Россия</w:t>
      </w:r>
    </w:p>
    <w:p w:rsidR="00000000" w:rsidRDefault="00D55FAA" w:rsidP="00CB48A2">
      <w:pPr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Соматические объекты (под этим понятием подразумеваются час</w:t>
      </w:r>
      <w:r>
        <w:rPr>
          <w:rFonts w:ascii="TimesNewRomanPSMT" w:eastAsia="TimesNewRomanPSMT" w:hAnsi="TimesNewRomanPSMT" w:cs="TimesNewRomanPSMT"/>
          <w:color w:val="000000"/>
        </w:rPr>
        <w:t>ти тела (например, голова, рука), части частей тела (пальцы</w:t>
      </w:r>
      <w:r>
        <w:rPr>
          <w:rFonts w:ascii="TimesNewRomanPSMT" w:eastAsia="TimesNewRomanPSMT" w:hAnsi="TimesNewRomanPSMT" w:cs="TimesNewRomanPSMT"/>
          <w:color w:val="000000"/>
        </w:rPr>
        <w:t xml:space="preserve">, ноздри), а также органы (печень, половые органы), покровы (кожа, волосы, ногти), жидкости (кровь, слезы), и др.) интересны для изучения с точки зрения их концептуализации в языке. </w:t>
      </w:r>
      <w:r w:rsidR="00CB48A2">
        <w:rPr>
          <w:rFonts w:ascii="TimesNewRomanPSMT" w:eastAsia="TimesNewRomanPSMT" w:hAnsi="TimesNewRomanPSMT" w:cs="TimesNewRomanPSMT"/>
          <w:color w:val="000000"/>
        </w:rPr>
        <w:t xml:space="preserve">Соматические объекты </w:t>
      </w:r>
      <w:r>
        <w:rPr>
          <w:rFonts w:ascii="TimesNewRomanPSMT" w:eastAsia="TimesNewRomanPSMT" w:hAnsi="TimesNewRomanPSMT" w:cs="TimesNewRomanPSMT"/>
          <w:color w:val="000000"/>
        </w:rPr>
        <w:t xml:space="preserve">изучаются с разных точек зрения: </w:t>
      </w:r>
      <w:r>
        <w:rPr>
          <w:rFonts w:ascii="TimesNewRomanPSMT" w:eastAsia="TimesNewRomanPSMT" w:hAnsi="TimesNewRomanPSMT" w:cs="TimesNewRomanPSMT"/>
          <w:color w:val="000000"/>
        </w:rPr>
        <w:t xml:space="preserve">например, рассматривается наивная анатомия (т. е. </w:t>
      </w:r>
      <w:r>
        <w:rPr>
          <w:rFonts w:ascii="TimesNewRomanPSMT" w:eastAsia="TimesNewRomanPSMT" w:hAnsi="TimesNewRomanPSMT" w:cs="TimesNewRomanPSMT"/>
          <w:color w:val="000000"/>
        </w:rPr>
        <w:t>деление на части тела и органы</w:t>
      </w:r>
      <w:r>
        <w:rPr>
          <w:rFonts w:ascii="TimesNewRomanPSMT" w:eastAsia="TimesNewRomanPSMT" w:hAnsi="TimesNewRomanPSMT" w:cs="TimesNewRomanPSMT"/>
          <w:color w:val="000000"/>
        </w:rPr>
        <w:t xml:space="preserve">, представленное в языке), часто в типологической перспективе, или же </w:t>
      </w:r>
      <w:r>
        <w:rPr>
          <w:rFonts w:ascii="TimesNewRomanPSMT" w:eastAsia="TimesNewRomanPSMT" w:hAnsi="TimesNewRomanPSMT" w:cs="TimesNewRomanPSMT"/>
          <w:color w:val="000000"/>
        </w:rPr>
        <w:t>потенциал семантики, т. е. метафорическое переосмысление названий ч</w:t>
      </w:r>
      <w:r>
        <w:rPr>
          <w:rFonts w:ascii="TimesNewRomanPSMT" w:eastAsia="TimesNewRomanPSMT" w:hAnsi="TimesNewRomanPSMT" w:cs="TimesNewRomanPSMT"/>
          <w:color w:val="000000"/>
        </w:rPr>
        <w:t>асте</w:t>
      </w:r>
      <w:r>
        <w:rPr>
          <w:rFonts w:ascii="TimesNewRomanPSMT" w:eastAsia="TimesNewRomanPSMT" w:hAnsi="TimesNewRomanPSMT" w:cs="TimesNewRomanPSMT"/>
          <w:color w:val="000000"/>
        </w:rPr>
        <w:t xml:space="preserve">й тела и органов, в частности, включение их во фразеологизмы. </w:t>
      </w:r>
      <w:r>
        <w:rPr>
          <w:rFonts w:ascii="TimesNewRomanPSMT" w:eastAsia="TimesNewRomanPSMT" w:hAnsi="TimesNewRomanPSMT" w:cs="TimesNewRomanPSMT"/>
          <w:color w:val="000000"/>
        </w:rPr>
        <w:t xml:space="preserve"> В </w:t>
      </w:r>
      <w:r>
        <w:rPr>
          <w:rFonts w:ascii="TimesNewRomanPSMT" w:eastAsia="TimesNewRomanPSMT" w:hAnsi="TimesNewRomanPSMT" w:cs="TimesNewRomanPSMT"/>
          <w:color w:val="000000"/>
        </w:rPr>
        <w:t xml:space="preserve">данном сообщении речь пойдет </w:t>
      </w:r>
      <w:r w:rsidR="00CB48A2">
        <w:rPr>
          <w:rFonts w:ascii="TimesNewRomanPSMT" w:eastAsia="TimesNewRomanPSMT" w:hAnsi="TimesNewRomanPSMT" w:cs="TimesNewRomanPSMT"/>
          <w:color w:val="000000"/>
        </w:rPr>
        <w:t>о внутренней</w:t>
      </w:r>
      <w:r>
        <w:rPr>
          <w:rFonts w:ascii="TimesNewRomanPSMT" w:eastAsia="TimesNewRomanPSMT" w:hAnsi="TimesNewRomanPSMT" w:cs="TimesNewRomanPSMT"/>
          <w:color w:val="000000"/>
        </w:rPr>
        <w:t xml:space="preserve"> форме слов, обозначающих живот, во французском языке, а также о некоторых коннотациях, связанных с этими названиями. </w:t>
      </w:r>
    </w:p>
    <w:p w:rsidR="00000000" w:rsidRDefault="00D55FAA">
      <w:pPr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Изучив французско-русский с</w:t>
      </w:r>
      <w:r>
        <w:rPr>
          <w:rFonts w:ascii="TimesNewRomanPSMT" w:eastAsia="TimesNewRomanPSMT" w:hAnsi="TimesNewRomanPSMT" w:cs="TimesNewRomanPSMT"/>
          <w:color w:val="000000"/>
        </w:rPr>
        <w:t xml:space="preserve">ловарь арго, просторечия и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фамильяризмов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Т.Н Громовой и Е.Ф Гринёвой мы выявили несколько концептов, лежащих в основе номинации для живота на базе наивного виденья мира носителя языка. Так, в первую очередь, названия для живота формируются на основе идеи в</w:t>
      </w:r>
      <w:r>
        <w:rPr>
          <w:rFonts w:ascii="TimesNewRomanPSMT" w:eastAsia="TimesNewRomanPSMT" w:hAnsi="TimesNewRomanPSMT" w:cs="TimesNewRomanPSMT"/>
          <w:color w:val="000000"/>
        </w:rPr>
        <w:t>местилища. Эта идея представлена в таких просторечных наименованиях живота как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armoire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à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linge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– бельевой шкаф;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bahut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– сервант, сундук;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bidon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– бидон, канистра, баллон, банка;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bocal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– банка, кувшин, флакон, горшок;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plac</w:t>
      </w:r>
      <w:r>
        <w:rPr>
          <w:rFonts w:ascii="TimesNewRomanPSMT" w:eastAsia="TimesNewRomanPSMT" w:hAnsi="TimesNewRomanPSMT" w:cs="TimesNewRomanPSMT"/>
          <w:color w:val="000000"/>
        </w:rPr>
        <w:t>ard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- встроенный шкаф, шка</w:t>
      </w:r>
      <w:r>
        <w:rPr>
          <w:rFonts w:ascii="TimesNewRomanPSMT" w:eastAsia="TimesNewRomanPSMT" w:hAnsi="TimesNewRomanPSMT" w:cs="TimesNewRomanPSMT"/>
          <w:color w:val="000000"/>
        </w:rPr>
        <w:t>ф, шкафчик</w:t>
      </w:r>
      <w:r>
        <w:rPr>
          <w:rFonts w:ascii="TimesNewRomanPSMT" w:eastAsia="TimesNewRomanPSMT" w:hAnsi="TimesNewRomanPSMT" w:cs="TimesNewRomanPSMT"/>
          <w:color w:val="000000"/>
        </w:rPr>
        <w:t>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tirelire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- копилка, шкатулка. Кроме того, во многих просторечных наименованиях для живота лежит метафора, основанная на форме желудка, который в наивном языковом сознании представляется как круг. Например,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ballon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- шар, мяч, шарик;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globe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» </w:t>
      </w:r>
      <w:r>
        <w:rPr>
          <w:rFonts w:ascii="TimesNewRomanPSMT" w:eastAsia="TimesNewRomanPSMT" w:hAnsi="TimesNewRomanPSMT" w:cs="TimesNewRomanPSMT"/>
          <w:color w:val="000000"/>
        </w:rPr>
        <w:t>- шар, глобус, земной шар;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lanterne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- фонарь, лампа, фонарь верхнего освещения.</w:t>
      </w:r>
    </w:p>
    <w:p w:rsidR="00000000" w:rsidRDefault="005E47F6">
      <w:pPr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Во 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французском языке </w:t>
      </w:r>
      <w:r w:rsidR="00D55FAA">
        <w:rPr>
          <w:rFonts w:ascii="TimesNewRomanPSMT" w:eastAsia="TimesNewRomanPSMT" w:hAnsi="TimesNewRomanPSMT" w:cs="TimesNewRomanPSMT"/>
          <w:color w:val="000000"/>
        </w:rPr>
        <w:t>с представлением о животе связан</w:t>
      </w:r>
      <w:r w:rsidR="00D55FAA">
        <w:rPr>
          <w:rFonts w:ascii="TimesNewRomanPSMT" w:eastAsia="TimesNewRomanPSMT" w:hAnsi="TimesNewRomanPSMT" w:cs="TimesNewRomanPSMT"/>
          <w:color w:val="000000"/>
        </w:rPr>
        <w:t>о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чувство </w:t>
      </w:r>
      <w:r w:rsidR="00D55FAA">
        <w:rPr>
          <w:rFonts w:ascii="TimesNewRomanPSMT" w:eastAsia="TimesNewRomanPSMT" w:hAnsi="TimesNewRomanPSMT" w:cs="TimesNewRomanPSMT"/>
          <w:color w:val="000000"/>
        </w:rPr>
        <w:t>страха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 (</w:t>
      </w:r>
      <w:r w:rsidR="00D55FAA">
        <w:rPr>
          <w:rFonts w:ascii="TimesNewRomanPSMT" w:eastAsia="TimesNewRomanPSMT" w:hAnsi="TimesNewRomanPSMT" w:cs="TimesNewRomanPSMT"/>
          <w:color w:val="000000"/>
        </w:rPr>
        <w:t>живот является вместилищем чувства страха)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, отражение этого 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 мы находим в некоторых устойчивых выражени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ях со словом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(живот). Например: «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Avo</w:t>
      </w:r>
      <w:r w:rsidR="00D55FAA">
        <w:rPr>
          <w:rFonts w:ascii="TimesNewRomanPSMT" w:eastAsia="TimesNewRomanPSMT" w:hAnsi="TimesNewRomanPSMT" w:cs="TimesNewRomanPSMT"/>
          <w:color w:val="000000"/>
        </w:rPr>
        <w:t>ir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la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boule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au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>» (букв. иметь комок в животе «переживать, бояться»); «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avoir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la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peur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au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>» (букв. иметь страх в животе «бояться, волноваться»); «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avoir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le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serré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>» (букв. иметь сжатый живот «пугаться</w:t>
      </w:r>
      <w:r w:rsidR="00D55FAA">
        <w:rPr>
          <w:rFonts w:ascii="TimesNewRomanPSMT" w:eastAsia="TimesNewRomanPSMT" w:hAnsi="TimesNewRomanPSMT" w:cs="TimesNewRomanPSMT"/>
          <w:color w:val="000000"/>
        </w:rPr>
        <w:t>, бояться); «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avoir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les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noeuds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au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D55FAA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D55FAA">
        <w:rPr>
          <w:rFonts w:ascii="TimesNewRomanPSMT" w:eastAsia="TimesNewRomanPSMT" w:hAnsi="TimesNewRomanPSMT" w:cs="TimesNewRomanPSMT"/>
          <w:color w:val="000000"/>
        </w:rPr>
        <w:t>» (букв. иметь узлы в животе «быть обеспокоенным»). Такая концептуализация связана неприятным ощущением боли в животе, которое иногда возникает, когда человек чего-то боится,</w:t>
      </w:r>
      <w:r w:rsidR="00D55FAA">
        <w:rPr>
          <w:rFonts w:ascii="TimesNewRomanPSMT" w:eastAsia="TimesNewRomanPSMT" w:hAnsi="TimesNewRomanPSMT" w:cs="TimesNewRomanPSMT"/>
          <w:color w:val="000000"/>
        </w:rPr>
        <w:t xml:space="preserve"> когда он напуган.</w:t>
      </w:r>
    </w:p>
    <w:p w:rsidR="00000000" w:rsidRDefault="00D55FAA">
      <w:pPr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Живот предст</w:t>
      </w:r>
      <w:r>
        <w:rPr>
          <w:rFonts w:ascii="TimesNewRomanPSMT" w:eastAsia="TimesNewRomanPSMT" w:hAnsi="TimesNewRomanPSMT" w:cs="TimesNewRomanPSMT"/>
          <w:color w:val="000000"/>
        </w:rPr>
        <w:t>авляется также вместилищ</w:t>
      </w:r>
      <w:r>
        <w:rPr>
          <w:rFonts w:ascii="TimesNewRomanPSMT" w:eastAsia="TimesNewRomanPSMT" w:hAnsi="TimesNewRomanPSMT" w:cs="TimesNewRomanPSMT"/>
          <w:color w:val="000000"/>
        </w:rPr>
        <w:t>ем для смелости</w:t>
      </w:r>
      <w:r>
        <w:rPr>
          <w:rFonts w:ascii="TimesNewRomanPSMT" w:eastAsia="TimesNewRomanPSMT" w:hAnsi="TimesNewRomanPSMT" w:cs="TimesNewRomanPSMT"/>
          <w:color w:val="000000"/>
        </w:rPr>
        <w:t xml:space="preserve">. Этот концепт связан с </w:t>
      </w:r>
      <w:r w:rsidR="00CB48A2">
        <w:rPr>
          <w:rFonts w:ascii="TimesNewRomanPSMT" w:eastAsia="TimesNewRomanPSMT" w:hAnsi="TimesNewRomanPSMT" w:cs="TimesNewRomanPSMT"/>
          <w:color w:val="000000"/>
        </w:rPr>
        <w:t xml:space="preserve">ассоциацией лексемы </w:t>
      </w:r>
      <w:proofErr w:type="spellStart"/>
      <w:r w:rsidR="00CB48A2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CB48A2">
        <w:rPr>
          <w:rFonts w:ascii="TimesNewRomanPSMT" w:eastAsia="TimesNewRomanPSMT" w:hAnsi="TimesNewRomanPSMT" w:cs="TimesNewRomanPSMT"/>
          <w:color w:val="000000"/>
        </w:rPr>
        <w:t xml:space="preserve"> с сердцем, которое в средние века имело значение «смелость, храбрость</w:t>
      </w:r>
      <w:r w:rsidR="000B71DC">
        <w:rPr>
          <w:rFonts w:ascii="TimesNewRomanPSMT" w:eastAsia="TimesNewRomanPSMT" w:hAnsi="TimesNewRomanPSMT" w:cs="TimesNewRomanPSMT"/>
          <w:color w:val="000000"/>
        </w:rPr>
        <w:t>»</w:t>
      </w:r>
      <w:r w:rsidR="007675C1">
        <w:rPr>
          <w:rFonts w:ascii="TimesNewRomanPSMT" w:eastAsia="TimesNewRomanPSMT" w:hAnsi="TimesNewRomanPSMT" w:cs="TimesNewRomanPSMT"/>
          <w:color w:val="000000"/>
        </w:rPr>
        <w:t>, а живот осмыслялся как центральная и важнейшая часть человеческого тела. Связь этих двух слов так же объясняется</w:t>
      </w:r>
      <w:r w:rsidR="00CB48A2">
        <w:rPr>
          <w:rFonts w:ascii="TimesNewRomanPSMT" w:eastAsia="TimesNewRomanPSMT" w:hAnsi="TimesNewRomanPSMT" w:cs="TimesNewRomanPSMT"/>
          <w:color w:val="000000"/>
        </w:rPr>
        <w:t xml:space="preserve"> тем, что греческая медицина называла словом «Κα</w:t>
      </w:r>
      <w:proofErr w:type="spellStart"/>
      <w:r w:rsidR="00CB48A2">
        <w:rPr>
          <w:rFonts w:ascii="TimesNewRomanPSMT" w:eastAsia="TimesNewRomanPSMT" w:hAnsi="TimesNewRomanPSMT" w:cs="TimesNewRomanPSMT"/>
          <w:color w:val="000000"/>
        </w:rPr>
        <w:t>ρδι</w:t>
      </w:r>
      <w:proofErr w:type="spellEnd"/>
      <w:r w:rsidR="00CB48A2">
        <w:rPr>
          <w:rFonts w:ascii="TimesNewRomanPSMT" w:eastAsia="TimesNewRomanPSMT" w:hAnsi="TimesNewRomanPSMT" w:cs="TimesNewRomanPSMT"/>
          <w:color w:val="000000"/>
        </w:rPr>
        <w:t xml:space="preserve">α» не только сердце, но и вход в желудок (кардиальное отверстие желудка), что и объясняет связь этих лексем. </w:t>
      </w:r>
      <w:r w:rsidR="007675C1">
        <w:rPr>
          <w:rFonts w:ascii="TimesNewRomanPSMT" w:eastAsia="TimesNewRomanPSMT" w:hAnsi="TimesNewRomanPSMT" w:cs="TimesNewRomanPSMT"/>
          <w:color w:val="000000"/>
        </w:rPr>
        <w:t>Отсюда в современном языке такие выражения как «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аvoir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du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coeur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au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>» (букв. иметь сердце в желудке «быть смелым»); «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mettre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du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coeur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au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="007675C1"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 w:rsidR="007675C1">
        <w:rPr>
          <w:rFonts w:ascii="TimesNewRomanPSMT" w:eastAsia="TimesNewRomanPSMT" w:hAnsi="TimesNewRomanPSMT" w:cs="TimesNewRomanPSMT"/>
          <w:color w:val="000000"/>
        </w:rPr>
        <w:t>» (букв. положить мужество в живот «придать мужества»).</w:t>
      </w:r>
      <w:r w:rsidR="00CB48A2">
        <w:rPr>
          <w:rFonts w:ascii="TimesNewRomanPSMT" w:eastAsia="TimesNewRomanPSMT" w:hAnsi="TimesNewRomanPSMT" w:cs="TimesNewRomanPSMT"/>
          <w:color w:val="000000"/>
        </w:rPr>
        <w:t xml:space="preserve"> Ф</w:t>
      </w:r>
      <w:r>
        <w:rPr>
          <w:rFonts w:ascii="TimesNewRomanPSMT" w:eastAsia="TimesNewRomanPSMT" w:hAnsi="TimesNewRomanPSMT" w:cs="TimesNewRomanPSMT"/>
          <w:color w:val="000000"/>
        </w:rPr>
        <w:t>ранцузское слово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cœur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этимологически восходит к народной латыни – слову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cor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cordis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(сердце), которое в свою очередь берёт исто</w:t>
      </w:r>
      <w:r>
        <w:rPr>
          <w:rFonts w:ascii="TimesNewRomanPSMT" w:eastAsia="TimesNewRomanPSMT" w:hAnsi="TimesNewRomanPSMT" w:cs="TimesNewRomanPSMT"/>
          <w:color w:val="000000"/>
        </w:rPr>
        <w:t>ки от индоевропейского корня *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k’erd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со значением: «середина, центр» и которое могло относиться и к внутренностям человека. То же семантическое значение в санскрите (древний литературный язык Индии)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hŗd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– «сердце; середина тела», греч. Κα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ρδι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α – «сердце, с</w:t>
      </w:r>
      <w:r>
        <w:rPr>
          <w:rFonts w:ascii="TimesNewRomanPSMT" w:eastAsia="TimesNewRomanPSMT" w:hAnsi="TimesNewRomanPSMT" w:cs="TimesNewRomanPSMT"/>
          <w:color w:val="000000"/>
        </w:rPr>
        <w:t xml:space="preserve">ердцевина» (русское сердце восходит к этому же корню). </w:t>
      </w:r>
    </w:p>
    <w:p w:rsidR="00000000" w:rsidRDefault="00D55FAA">
      <w:pPr>
        <w:autoSpaceDE w:val="0"/>
        <w:ind w:firstLine="709"/>
        <w:jc w:val="both"/>
        <w:rPr>
          <w:rFonts w:ascii="TimesNewRomanPS-BoldMT" w:eastAsia="TimesNewRomanPS-BoldMT" w:hAnsi="TimesNewRomanPS-BoldMT" w:cs="TimesNewRomanPS-BoldMT"/>
          <w:b/>
          <w:bCs/>
          <w:color w:val="212223"/>
        </w:rPr>
      </w:pPr>
      <w:r>
        <w:rPr>
          <w:rFonts w:ascii="TimesNewRomanPSMT" w:eastAsia="TimesNewRomanPSMT" w:hAnsi="TimesNewRomanPSMT" w:cs="TimesNewRomanPSMT"/>
          <w:color w:val="000000"/>
        </w:rPr>
        <w:t>Трет</w:t>
      </w:r>
      <w:r>
        <w:rPr>
          <w:rFonts w:ascii="TimesNewRomanPSMT" w:eastAsia="TimesNewRomanPSMT" w:hAnsi="TimesNewRomanPSMT" w:cs="TimesNewRomanPSMT"/>
          <w:color w:val="000000"/>
        </w:rPr>
        <w:t>ья</w:t>
      </w:r>
      <w:r w:rsidR="007675C1">
        <w:rPr>
          <w:rFonts w:ascii="TimesNewRomanPSMT" w:eastAsia="TimesNewRomanPSMT" w:hAnsi="TimesNewRomanPSMT" w:cs="TimesNewRomanPSMT"/>
          <w:color w:val="000000"/>
        </w:rPr>
        <w:t xml:space="preserve"> ко</w:t>
      </w:r>
      <w:r>
        <w:rPr>
          <w:rFonts w:ascii="TimesNewRomanPSMT" w:eastAsia="TimesNewRomanPSMT" w:hAnsi="TimesNewRomanPSMT" w:cs="TimesNewRomanPSMT"/>
          <w:color w:val="000000"/>
        </w:rPr>
        <w:t>ннотация,</w:t>
      </w:r>
      <w:r>
        <w:rPr>
          <w:rFonts w:ascii="TimesNewRomanPSMT" w:eastAsia="TimesNewRomanPSMT" w:hAnsi="TimesNewRomanPSMT" w:cs="TimesNewRomanPSMT"/>
          <w:color w:val="000000"/>
        </w:rPr>
        <w:t xml:space="preserve"> близко связанн</w:t>
      </w:r>
      <w:r>
        <w:rPr>
          <w:rFonts w:ascii="TimesNewRomanPSMT" w:eastAsia="TimesNewRomanPSMT" w:hAnsi="TimesNewRomanPSMT" w:cs="TimesNewRomanPSMT"/>
          <w:color w:val="000000"/>
        </w:rPr>
        <w:t>ая</w:t>
      </w:r>
      <w:r w:rsidR="007675C1">
        <w:rPr>
          <w:rFonts w:ascii="TimesNewRomanPSMT" w:eastAsia="TimesNewRomanPSMT" w:hAnsi="TimesNewRomanPSMT" w:cs="TimesNewRomanPSMT"/>
          <w:color w:val="000000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</w:rPr>
        <w:t xml:space="preserve">с таким же в русском языке – </w:t>
      </w:r>
      <w:r>
        <w:rPr>
          <w:rFonts w:ascii="TimesNewRomanPSMT" w:eastAsia="TimesNewRomanPSMT" w:hAnsi="TimesNewRomanPSMT" w:cs="TimesNewRomanPSMT"/>
          <w:color w:val="000000"/>
        </w:rPr>
        <w:t>жизн</w:t>
      </w:r>
      <w:r>
        <w:rPr>
          <w:rFonts w:ascii="TimesNewRomanPSMT" w:eastAsia="TimesNewRomanPSMT" w:hAnsi="TimesNewRomanPSMT" w:cs="TimesNewRomanPSMT"/>
          <w:color w:val="000000"/>
        </w:rPr>
        <w:t>ь</w:t>
      </w:r>
      <w:r w:rsidR="000B71DC">
        <w:rPr>
          <w:rFonts w:ascii="TimesNewRomanPSMT" w:eastAsia="TimesNewRomanPSMT" w:hAnsi="TimesNewRomanPSMT" w:cs="TimesNewRomanPSMT"/>
          <w:color w:val="000000"/>
        </w:rPr>
        <w:t>.</w:t>
      </w:r>
      <w:r>
        <w:rPr>
          <w:rFonts w:ascii="TimesNewRomanPSMT" w:eastAsia="TimesNewRomanPSMT" w:hAnsi="TimesNewRomanPSMT" w:cs="TimesNewRomanPSMT"/>
          <w:color w:val="000000"/>
        </w:rPr>
        <w:t xml:space="preserve"> Живот </w:t>
      </w:r>
      <w:r>
        <w:rPr>
          <w:rFonts w:ascii="TimesNewRomanPSMT" w:eastAsia="TimesNewRomanPSMT" w:hAnsi="TimesNewRomanPSMT" w:cs="TimesNewRomanPSMT"/>
          <w:color w:val="000000"/>
        </w:rPr>
        <w:lastRenderedPageBreak/>
        <w:t>в древнем представлении людей был самой уязвимой частью тела, ранение которого в большинстве случаев было смертельным. В с</w:t>
      </w:r>
      <w:r>
        <w:rPr>
          <w:rFonts w:ascii="TimesNewRomanPSMT" w:eastAsia="TimesNewRomanPSMT" w:hAnsi="TimesNewRomanPSMT" w:cs="TimesNewRomanPSMT"/>
          <w:color w:val="000000"/>
        </w:rPr>
        <w:t>овременном языке мы находим такие выражения как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le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mou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(букв. мягкий живот «самая уязвимая сторона человека или вещи»);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ne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rien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avoir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dans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le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(букв. ничего не иметь в животе «не иметь энергии как на физическом, так и на моральном уровне»)</w:t>
      </w:r>
      <w:r>
        <w:rPr>
          <w:rFonts w:ascii="TimesNewRomanPSMT" w:eastAsia="TimesNewRomanPSMT" w:hAnsi="TimesNewRomanPSMT" w:cs="TimesNewRomanPSMT"/>
          <w:color w:val="000000"/>
        </w:rPr>
        <w:t>; «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avoir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quelque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chose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dans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le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ventre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>»  (букв. иметь кое-что в животе «чувствовать, иметь на душе»).</w:t>
      </w:r>
    </w:p>
    <w:p w:rsidR="00000000" w:rsidRDefault="00D55FAA">
      <w:pPr>
        <w:autoSpaceDE w:val="0"/>
        <w:ind w:firstLine="709"/>
        <w:jc w:val="both"/>
        <w:rPr>
          <w:rFonts w:ascii="TimesNewRomanPS-BoldMT" w:eastAsia="TimesNewRomanPS-BoldMT" w:hAnsi="TimesNewRomanPS-BoldMT" w:cs="TimesNewRomanPS-BoldMT"/>
          <w:b/>
          <w:bCs/>
          <w:color w:val="212223"/>
        </w:rPr>
      </w:pPr>
    </w:p>
    <w:p w:rsidR="00000000" w:rsidRPr="00FC0499" w:rsidRDefault="00D55FAA" w:rsidP="00FC0499">
      <w:pPr>
        <w:autoSpaceDE w:val="0"/>
        <w:ind w:firstLine="709"/>
        <w:jc w:val="center"/>
        <w:rPr>
          <w:rFonts w:ascii="TimesNewRomanPSMT" w:eastAsia="TimesNewRomanPSMT" w:hAnsi="TimesNewRomanPSMT" w:cs="TimesNewRomanPSMT"/>
          <w:i/>
          <w:iCs/>
          <w:color w:val="212223"/>
          <w:lang w:val="en-US"/>
        </w:rPr>
      </w:pPr>
      <w:r w:rsidRPr="00FC0499">
        <w:rPr>
          <w:rFonts w:ascii="TimesNewRomanPS-BoldMT" w:eastAsia="TimesNewRomanPS-BoldMT" w:hAnsi="TimesNewRomanPS-BoldMT" w:cs="TimesNewRomanPS-BoldMT"/>
          <w:i/>
          <w:iCs/>
          <w:color w:val="212223"/>
        </w:rPr>
        <w:t>Литература</w:t>
      </w:r>
    </w:p>
    <w:p w:rsidR="00000000" w:rsidRDefault="00D55FAA">
      <w:pPr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</w:rPr>
      </w:pPr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>Громова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  <w:lang w:val="en-US"/>
        </w:rPr>
        <w:t xml:space="preserve"> 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>Т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  <w:lang w:val="en-US"/>
        </w:rPr>
        <w:t>.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>Н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  <w:lang w:val="en-US"/>
        </w:rPr>
        <w:t xml:space="preserve">, 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>Гринёва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  <w:lang w:val="en-US"/>
        </w:rPr>
        <w:t xml:space="preserve"> 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>Е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  <w:lang w:val="en-US"/>
        </w:rPr>
        <w:t>.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>Ф</w:t>
      </w:r>
      <w:r w:rsidRPr="00FC0499">
        <w:rPr>
          <w:rFonts w:ascii="TimesNewRomanPSMT" w:eastAsia="TimesNewRomanPSMT" w:hAnsi="TimesNewRomanPSMT" w:cs="TimesNewRomanPSMT"/>
          <w:i/>
          <w:iCs/>
          <w:color w:val="212223"/>
          <w:lang w:val="en-US"/>
        </w:rPr>
        <w:t>.</w:t>
      </w:r>
      <w:r w:rsidRPr="00CB48A2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>«</w:t>
      </w:r>
      <w:proofErr w:type="spellStart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>Dictionnaire</w:t>
      </w:r>
      <w:proofErr w:type="spellEnd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 xml:space="preserve"> </w:t>
      </w:r>
      <w:proofErr w:type="spellStart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>francais</w:t>
      </w:r>
      <w:proofErr w:type="spellEnd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 xml:space="preserve">-russe de </w:t>
      </w:r>
      <w:proofErr w:type="spellStart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>l'argot</w:t>
      </w:r>
      <w:proofErr w:type="spellEnd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 xml:space="preserve">, de la langue </w:t>
      </w:r>
      <w:proofErr w:type="spellStart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>populaire</w:t>
      </w:r>
      <w:proofErr w:type="spellEnd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 xml:space="preserve"> et </w:t>
      </w:r>
      <w:proofErr w:type="spellStart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>familiere</w:t>
      </w:r>
      <w:proofErr w:type="spellEnd"/>
      <w:r w:rsidRPr="00CB48A2">
        <w:rPr>
          <w:rFonts w:ascii="TimesNewRomanPSMT" w:eastAsia="TimesNewRomanPSMT" w:hAnsi="TimesNewRomanPSMT" w:cs="TimesNewRomanPSMT"/>
          <w:color w:val="212223"/>
          <w:lang w:val="en-US"/>
        </w:rPr>
        <w:t xml:space="preserve">. </w:t>
      </w:r>
      <w:r>
        <w:rPr>
          <w:rFonts w:ascii="TimesNewRomanPSMT" w:eastAsia="TimesNewRomanPSMT" w:hAnsi="TimesNewRomanPSMT" w:cs="TimesNewRomanPSMT"/>
          <w:color w:val="212223"/>
        </w:rPr>
        <w:t>Французско-русский словарь арго, просто</w:t>
      </w:r>
      <w:r>
        <w:rPr>
          <w:rFonts w:ascii="TimesNewRomanPSMT" w:eastAsia="TimesNewRomanPSMT" w:hAnsi="TimesNewRomanPSMT" w:cs="TimesNewRomanPSMT"/>
          <w:color w:val="212223"/>
        </w:rPr>
        <w:t xml:space="preserve">речия и </w:t>
      </w:r>
      <w:proofErr w:type="spellStart"/>
      <w:r>
        <w:rPr>
          <w:rFonts w:ascii="TimesNewRomanPSMT" w:eastAsia="TimesNewRomanPSMT" w:hAnsi="TimesNewRomanPSMT" w:cs="TimesNewRomanPSMT"/>
          <w:color w:val="212223"/>
        </w:rPr>
        <w:t>фамильяризмов</w:t>
      </w:r>
      <w:proofErr w:type="spellEnd"/>
      <w:r>
        <w:rPr>
          <w:rFonts w:ascii="TimesNewRomanPSMT" w:eastAsia="TimesNewRomanPSMT" w:hAnsi="TimesNewRomanPSMT" w:cs="TimesNewRomanPSMT"/>
          <w:color w:val="212223"/>
        </w:rPr>
        <w:t>. М., 2012.</w:t>
      </w:r>
    </w:p>
    <w:p w:rsidR="00FC0499" w:rsidRDefault="00D55FAA">
      <w:pPr>
        <w:autoSpaceDE w:val="0"/>
        <w:spacing w:after="160" w:line="254" w:lineRule="auto"/>
        <w:rPr>
          <w:rFonts w:ascii="TimesNewRomanPSMT" w:eastAsia="TimesNewRomanPSMT" w:hAnsi="TimesNewRomanPSMT" w:cs="TimesNewRomanPSMT"/>
          <w:color w:val="000000"/>
        </w:rPr>
      </w:pPr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 xml:space="preserve">Аркадьев П.М., </w:t>
      </w:r>
      <w:proofErr w:type="spellStart"/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>Крейдлин</w:t>
      </w:r>
      <w:proofErr w:type="spellEnd"/>
      <w:r w:rsidRPr="00FC0499">
        <w:rPr>
          <w:rFonts w:ascii="TimesNewRomanPSMT" w:eastAsia="TimesNewRomanPSMT" w:hAnsi="TimesNewRomanPSMT" w:cs="TimesNewRomanPSMT"/>
          <w:i/>
          <w:iCs/>
          <w:color w:val="212223"/>
        </w:rPr>
        <w:t xml:space="preserve"> Г.Е.</w:t>
      </w:r>
      <w:r>
        <w:rPr>
          <w:rFonts w:ascii="TimesNewRomanPSMT" w:eastAsia="TimesNewRomanPSMT" w:hAnsi="TimesNewRomanPSMT" w:cs="TimesNewRomanPSMT"/>
          <w:color w:val="212223"/>
        </w:rPr>
        <w:t xml:space="preserve">  Части тела и их функции (по данным русского языка и русского языка тела) // Слово и язык. Сборник статей к восьмидесятилетию академика   Ю. Д. Апресяна. М., 2011</w:t>
      </w:r>
    </w:p>
    <w:p w:rsidR="00B6406A" w:rsidRPr="00FC0499" w:rsidRDefault="00D55FAA">
      <w:pPr>
        <w:autoSpaceDE w:val="0"/>
        <w:spacing w:after="160" w:line="254" w:lineRule="auto"/>
        <w:rPr>
          <w:rFonts w:ascii="TimesNewRomanPSMT" w:eastAsia="TimesNewRomanPSMT" w:hAnsi="TimesNewRomanPSMT" w:cs="TimesNewRomanPSMT"/>
          <w:color w:val="000000"/>
        </w:rPr>
      </w:pPr>
      <w:r w:rsidRPr="00FC0499">
        <w:rPr>
          <w:rFonts w:ascii="TimesNewRomanPSMT" w:eastAsia="TimesNewRomanPSMT" w:hAnsi="TimesNewRomanPSMT" w:cs="TimesNewRomanPSMT"/>
          <w:i/>
          <w:iCs/>
          <w:color w:val="000000"/>
        </w:rPr>
        <w:t>PR. Robert Paul.</w:t>
      </w:r>
      <w:r>
        <w:rPr>
          <w:rFonts w:ascii="TimesNewRomanPSMT" w:eastAsia="TimesNewRomanPSMT" w:hAnsi="TimesNewRomanPSMT" w:cs="TimesNewRomanPSMT"/>
          <w:color w:val="000000"/>
        </w:rPr>
        <w:t xml:space="preserve"> </w:t>
      </w:r>
      <w:proofErr w:type="spellStart"/>
      <w:r w:rsidRPr="00CB48A2">
        <w:rPr>
          <w:rFonts w:ascii="TimesNewRomanPSMT" w:eastAsia="TimesNewRomanPSMT" w:hAnsi="TimesNewRomanPSMT" w:cs="TimesNewRomanPSMT"/>
          <w:color w:val="000000"/>
          <w:lang w:val="en-US"/>
        </w:rPr>
        <w:t>Dictionnaire</w:t>
      </w:r>
      <w:proofErr w:type="spellEnd"/>
      <w:r w:rsidRPr="00CB48A2">
        <w:rPr>
          <w:rFonts w:ascii="TimesNewRomanPSMT" w:eastAsia="TimesNewRomanPSMT" w:hAnsi="TimesNewRomanPSMT" w:cs="TimesNewRomanPSMT"/>
          <w:color w:val="000000"/>
          <w:lang w:val="en-US"/>
        </w:rPr>
        <w:t xml:space="preserve"> </w:t>
      </w:r>
      <w:proofErr w:type="spellStart"/>
      <w:r w:rsidRPr="00CB48A2">
        <w:rPr>
          <w:rFonts w:ascii="TimesNewRomanPSMT" w:eastAsia="TimesNewRomanPSMT" w:hAnsi="TimesNewRomanPSMT" w:cs="TimesNewRomanPSMT"/>
          <w:color w:val="000000"/>
          <w:lang w:val="en-US"/>
        </w:rPr>
        <w:t>a</w:t>
      </w:r>
      <w:r w:rsidRPr="00CB48A2">
        <w:rPr>
          <w:rFonts w:ascii="TimesNewRomanPSMT" w:eastAsia="TimesNewRomanPSMT" w:hAnsi="TimesNewRomanPSMT" w:cs="TimesNewRomanPSMT"/>
          <w:color w:val="000000"/>
          <w:lang w:val="en-US"/>
        </w:rPr>
        <w:t>pphabétique</w:t>
      </w:r>
      <w:proofErr w:type="spellEnd"/>
      <w:r w:rsidRPr="00CB48A2">
        <w:rPr>
          <w:rFonts w:ascii="TimesNewRomanPSMT" w:eastAsia="TimesNewRomanPSMT" w:hAnsi="TimesNewRomanPSMT" w:cs="TimesNewRomanPSMT"/>
          <w:color w:val="000000"/>
          <w:lang w:val="en-US"/>
        </w:rPr>
        <w:t xml:space="preserve"> et </w:t>
      </w:r>
      <w:proofErr w:type="spellStart"/>
      <w:r w:rsidRPr="00CB48A2">
        <w:rPr>
          <w:rFonts w:ascii="TimesNewRomanPSMT" w:eastAsia="TimesNewRomanPSMT" w:hAnsi="TimesNewRomanPSMT" w:cs="TimesNewRomanPSMT"/>
          <w:color w:val="000000"/>
          <w:lang w:val="en-US"/>
        </w:rPr>
        <w:t>analogique</w:t>
      </w:r>
      <w:proofErr w:type="spellEnd"/>
      <w:r w:rsidRPr="00CB48A2">
        <w:rPr>
          <w:rFonts w:ascii="TimesNewRomanPSMT" w:eastAsia="TimesNewRomanPSMT" w:hAnsi="TimesNewRomanPSMT" w:cs="TimesNewRomanPSMT"/>
          <w:color w:val="000000"/>
          <w:lang w:val="en-US"/>
        </w:rPr>
        <w:t xml:space="preserve"> de la langue française. </w:t>
      </w:r>
      <w:r>
        <w:rPr>
          <w:rFonts w:ascii="TimesNewRomanPSMT" w:eastAsia="TimesNewRomanPSMT" w:hAnsi="TimesNewRomanPSMT" w:cs="TimesNewRomanPSMT"/>
          <w:color w:val="000000"/>
        </w:rPr>
        <w:t>Paris: Le Robert, 2019.</w:t>
      </w:r>
    </w:p>
    <w:sectPr w:rsidR="00B6406A" w:rsidRPr="00FC0499" w:rsidSect="00B6406A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8A2"/>
    <w:rsid w:val="000B71DC"/>
    <w:rsid w:val="005E47F6"/>
    <w:rsid w:val="007675C1"/>
    <w:rsid w:val="00B6406A"/>
    <w:rsid w:val="00CB48A2"/>
    <w:rsid w:val="00D55FAA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02750ED3-BD3B-40A0-A001-094E3F1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Revision">
    <w:name w:val="Revision"/>
    <w:hidden/>
    <w:uiPriority w:val="99"/>
    <w:semiHidden/>
    <w:rsid w:val="00CB48A2"/>
    <w:rPr>
      <w:rFonts w:eastAsia="Arial Unicode MS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cp:lastPrinted>1601-01-01T00:00:00Z</cp:lastPrinted>
  <dcterms:created xsi:type="dcterms:W3CDTF">2024-02-16T17:47:00Z</dcterms:created>
  <dcterms:modified xsi:type="dcterms:W3CDTF">2024-02-16T17:47:00Z</dcterms:modified>
</cp:coreProperties>
</file>