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36" w:rsidRPr="002549F1" w:rsidRDefault="00862636" w:rsidP="0066741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49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Влияние трансформации «твердый раствор замещени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2549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одноатомный сплав» на свойства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«корочковых» </w:t>
      </w:r>
      <w:r w:rsidRPr="002549F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PdAg</w:t>
      </w:r>
      <w:r w:rsidRPr="002549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r w:rsidRPr="002549F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Al</w:t>
      </w:r>
      <w:r w:rsidRPr="00A27DA4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2</w:t>
      </w:r>
      <w:r w:rsidRPr="002549F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</w:t>
      </w:r>
      <w:r w:rsidRPr="00A27DA4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3</w:t>
      </w:r>
      <w:r w:rsidRPr="002549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катализатор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</w:t>
      </w:r>
      <w:r w:rsidRPr="002549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селективного гидрирования ацетилена</w:t>
      </w:r>
    </w:p>
    <w:p w:rsidR="00862636" w:rsidRDefault="00862636" w:rsidP="0066741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2549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Ваулина А.Е.</w:t>
      </w:r>
      <w:r w:rsidRPr="002549F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1,2</w:t>
      </w:r>
      <w:r w:rsidRPr="002549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Марков П.В.</w:t>
      </w:r>
      <w:r w:rsidRPr="002549F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2549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Баева Г.Н.</w:t>
      </w:r>
      <w:r w:rsidRPr="002549F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2549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Машковский И.С.</w:t>
      </w:r>
      <w:r w:rsidRPr="002549F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2549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Стахеев А.Ю.</w:t>
      </w:r>
      <w:r w:rsidRPr="002549F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</w:p>
    <w:p w:rsidR="00862636" w:rsidRPr="002549F1" w:rsidRDefault="00862636" w:rsidP="00667413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Студент, 4 курс бакалавриата</w:t>
      </w:r>
    </w:p>
    <w:p w:rsidR="00862636" w:rsidRPr="002549F1" w:rsidRDefault="00862636" w:rsidP="007E400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549F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2549F1">
        <w:rPr>
          <w:rFonts w:ascii="Times New Roman" w:hAnsi="Times New Roman" w:cs="Times New Roman"/>
          <w:i/>
          <w:iCs/>
          <w:sz w:val="24"/>
          <w:szCs w:val="24"/>
        </w:rPr>
        <w:t>Федеральное государственное бюджетное учреждение науки Институт органической химии им. Н.Д. Зелинского Российской академии наук, Москва, Россия</w:t>
      </w:r>
    </w:p>
    <w:p w:rsidR="00862636" w:rsidRPr="002549F1" w:rsidRDefault="00862636" w:rsidP="007E400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549F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549F1">
        <w:rPr>
          <w:rFonts w:ascii="Times New Roman" w:hAnsi="Times New Roman" w:cs="Times New Roman"/>
          <w:i/>
          <w:iCs/>
          <w:sz w:val="24"/>
          <w:szCs w:val="24"/>
        </w:rPr>
        <w:t>Российский химико-технологический университет им. Д.И. Менделеева, Москва, Россия</w:t>
      </w:r>
    </w:p>
    <w:p w:rsidR="00862636" w:rsidRPr="002364BB" w:rsidRDefault="00862636" w:rsidP="00667413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549F1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2364B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549F1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2364B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vaulinanev</w:t>
      </w:r>
      <w:r w:rsidRPr="002364BB">
        <w:rPr>
          <w:rFonts w:ascii="Times New Roman" w:hAnsi="Times New Roman" w:cs="Times New Roman"/>
          <w:i/>
          <w:iCs/>
          <w:sz w:val="24"/>
          <w:szCs w:val="24"/>
        </w:rPr>
        <w:t>@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r w:rsidRPr="002364B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:rsidR="00862636" w:rsidRPr="0058628C" w:rsidRDefault="00862636" w:rsidP="0066741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высокой востребованностью этилена в крупнотоннажных процессах химических производств актуальной задачей остается его очистка от ацетилена, который отравляет катализаторы полимеризации. Наиболее эффективным решением этой задачи является селективное каталитическое гидрирование, которое обычно проводят на палладиевых катализаторах</w:t>
      </w:r>
      <w:r w:rsidRPr="00441E10">
        <w:rPr>
          <w:rFonts w:ascii="Times New Roman" w:hAnsi="Times New Roman" w:cs="Times New Roman"/>
          <w:sz w:val="24"/>
          <w:szCs w:val="24"/>
        </w:rPr>
        <w:t xml:space="preserve"> [</w:t>
      </w:r>
      <w:r w:rsidRPr="007E4004">
        <w:rPr>
          <w:rFonts w:ascii="Times New Roman" w:hAnsi="Times New Roman" w:cs="Times New Roman"/>
          <w:sz w:val="24"/>
          <w:szCs w:val="24"/>
        </w:rPr>
        <w:t>1</w:t>
      </w:r>
      <w:r w:rsidRPr="00441E1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Существенным недостатком </w:t>
      </w:r>
      <w:r>
        <w:rPr>
          <w:rFonts w:ascii="Times New Roman" w:hAnsi="Times New Roman" w:cs="Times New Roman"/>
          <w:sz w:val="24"/>
          <w:szCs w:val="24"/>
          <w:lang w:val="en-US"/>
        </w:rPr>
        <w:t>Pd</w:t>
      </w:r>
      <w:r w:rsidRPr="005862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катализаторов является низкая селективность в области высоких конверсий ацетилена. Одним из способов увеличения селективности является использование нанесенных биметаллических </w:t>
      </w:r>
      <w:r>
        <w:rPr>
          <w:rFonts w:ascii="Times New Roman" w:hAnsi="Times New Roman" w:cs="Times New Roman"/>
          <w:sz w:val="24"/>
          <w:szCs w:val="24"/>
          <w:lang w:val="en-US"/>
        </w:rPr>
        <w:t>PdM</w:t>
      </w:r>
      <w:r w:rsidRPr="005862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каталитических систем, например, </w:t>
      </w:r>
      <w:r>
        <w:rPr>
          <w:rFonts w:ascii="Times New Roman" w:hAnsi="Times New Roman" w:cs="Times New Roman"/>
          <w:sz w:val="24"/>
          <w:szCs w:val="24"/>
          <w:lang w:val="en-US"/>
        </w:rPr>
        <w:t>PdAg</w:t>
      </w:r>
      <w:r w:rsidRPr="0058628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27D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27DA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636" w:rsidRPr="00667413" w:rsidRDefault="00862636" w:rsidP="002549F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большое количество публикаций, посвященных изучению свойств </w:t>
      </w:r>
      <w:r>
        <w:rPr>
          <w:rFonts w:ascii="Times New Roman" w:hAnsi="Times New Roman" w:cs="Times New Roman"/>
          <w:sz w:val="24"/>
          <w:szCs w:val="24"/>
          <w:lang w:val="en-US"/>
        </w:rPr>
        <w:t>PdAg</w:t>
      </w:r>
      <w:r w:rsidRPr="005F46A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E40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E40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F4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сплавных катализаторов в селективном гидрировании ацетилена, открытым остается вопрос о механизме изменения селективности по целевому олефину. Одним из основных факторов, влияющих на селективность, является изменение структуры активных центров за счет изоляции активных атомов </w:t>
      </w:r>
      <w:r>
        <w:rPr>
          <w:rFonts w:ascii="Times New Roman" w:hAnsi="Times New Roman" w:cs="Times New Roman"/>
          <w:sz w:val="24"/>
          <w:szCs w:val="24"/>
          <w:lang w:val="en-US"/>
        </w:rPr>
        <w:t>Pd</w:t>
      </w:r>
      <w:r w:rsidRPr="005F4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атомами неактивного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5F4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поверхности катализатора </w:t>
      </w:r>
      <w:r w:rsidRPr="00441E10">
        <w:rPr>
          <w:rFonts w:ascii="Times New Roman" w:hAnsi="Times New Roman" w:cs="Times New Roman"/>
          <w:sz w:val="24"/>
          <w:szCs w:val="24"/>
        </w:rPr>
        <w:t>[</w:t>
      </w:r>
      <w:r w:rsidRPr="007E4004">
        <w:rPr>
          <w:rFonts w:ascii="Times New Roman" w:hAnsi="Times New Roman" w:cs="Times New Roman"/>
          <w:sz w:val="24"/>
          <w:szCs w:val="24"/>
        </w:rPr>
        <w:t>2</w:t>
      </w:r>
      <w:r w:rsidRPr="00441E1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Ранее, для реакции гидрирования ацетиленовых соединений, протекающих в жидкой фазе, нами было показано, что именно переход от мультиатомных к одноатомным центрам является критическим фактором, который приводит к росту селективности катализатора. В этой связи представляет интерес изучение роли изолированных </w:t>
      </w:r>
      <w:r>
        <w:rPr>
          <w:rFonts w:ascii="Times New Roman" w:hAnsi="Times New Roman" w:cs="Times New Roman"/>
          <w:sz w:val="24"/>
          <w:szCs w:val="24"/>
          <w:lang w:val="en-US"/>
        </w:rPr>
        <w:t>Pd</w:t>
      </w:r>
      <w:r w:rsidRPr="00A27DA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6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центров в изменении селективности в реакции газофазного гидрирования ацетилена. Из литературы известно, что для подобных процессов наиболее рационально использовать «корочковые» катализаторы, которые позволяют избежать диффузных ограничений и увеличить скорость массопереноса субстрата к активным центрам катализатора </w:t>
      </w:r>
      <w:r w:rsidRPr="00667413">
        <w:rPr>
          <w:rFonts w:ascii="Times New Roman" w:hAnsi="Times New Roman" w:cs="Times New Roman"/>
          <w:sz w:val="24"/>
          <w:szCs w:val="24"/>
        </w:rPr>
        <w:t>[</w:t>
      </w:r>
      <w:r w:rsidRPr="007E4004">
        <w:rPr>
          <w:rFonts w:ascii="Times New Roman" w:hAnsi="Times New Roman" w:cs="Times New Roman"/>
          <w:sz w:val="24"/>
          <w:szCs w:val="24"/>
        </w:rPr>
        <w:t>3</w:t>
      </w:r>
      <w:r w:rsidRPr="0066741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636" w:rsidRDefault="00862636" w:rsidP="00A27DA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представленной работы было изучено влияние соотношения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Pd</w:t>
      </w:r>
      <w:r w:rsidRPr="00B50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структуру «корочковых» </w:t>
      </w:r>
      <w:r>
        <w:rPr>
          <w:rFonts w:ascii="Times New Roman" w:hAnsi="Times New Roman" w:cs="Times New Roman"/>
          <w:sz w:val="24"/>
          <w:szCs w:val="24"/>
          <w:lang w:val="en-US"/>
        </w:rPr>
        <w:t>PdAg</w:t>
      </w:r>
      <w:r w:rsidRPr="00B50EC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27D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27DA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0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катализаторов с ультранизким содержанием </w:t>
      </w:r>
      <w:r>
        <w:rPr>
          <w:rFonts w:ascii="Times New Roman" w:hAnsi="Times New Roman" w:cs="Times New Roman"/>
          <w:sz w:val="24"/>
          <w:szCs w:val="24"/>
          <w:lang w:val="en-US"/>
        </w:rPr>
        <w:t>Pd</w:t>
      </w:r>
      <w:r w:rsidRPr="00586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реакции газофазного гидрирования ацетилена. Методами</w:t>
      </w:r>
      <w:r w:rsidRPr="00B50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ИК</w:t>
      </w:r>
      <w:r w:rsidRPr="00B50E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спектроскопии адсорбированного СО и просвечивающей электронной микроскопии было установлено, что при изменении соотношения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7E40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Pd</w:t>
      </w:r>
      <w:r w:rsidRPr="007E4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B50ECF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до 1</w:t>
      </w:r>
      <w:r w:rsidRPr="00B50ECF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твердый раствор замещения трансформируется в структуру одноатомных </w:t>
      </w:r>
      <w:r>
        <w:rPr>
          <w:rFonts w:ascii="Times New Roman" w:hAnsi="Times New Roman" w:cs="Times New Roman"/>
          <w:sz w:val="24"/>
          <w:szCs w:val="24"/>
          <w:lang w:val="en-US"/>
        </w:rPr>
        <w:t>Pd</w:t>
      </w:r>
      <w:r w:rsidRPr="007E40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50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центров, изолированных атомами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B50E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Показано, что эта трансформация коррелирует с увеличением селективности в образовании этилена в газофазном гидрировании ацетилена.</w:t>
      </w:r>
      <w:r w:rsidRPr="005F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636" w:rsidRDefault="00862636" w:rsidP="00A27DA4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7DA4">
        <w:rPr>
          <w:rFonts w:ascii="Times New Roman" w:hAnsi="Times New Roman" w:cs="Times New Roman"/>
          <w:i/>
          <w:iCs/>
          <w:sz w:val="24"/>
          <w:szCs w:val="24"/>
        </w:rPr>
        <w:t>Работа выполнена при поддержке гранта РНФ № 23–13–00301</w:t>
      </w:r>
    </w:p>
    <w:p w:rsidR="00862636" w:rsidRPr="007E4004" w:rsidRDefault="00862636" w:rsidP="00A27DA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DA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862636" w:rsidRPr="007E4004" w:rsidRDefault="00862636" w:rsidP="00A27DA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4004">
        <w:rPr>
          <w:rFonts w:ascii="Times New Roman" w:hAnsi="Times New Roman" w:cs="Times New Roman"/>
          <w:sz w:val="24"/>
          <w:szCs w:val="24"/>
          <w:lang w:val="da-DK"/>
        </w:rPr>
        <w:t xml:space="preserve">1. Shittu T.D. et al. </w:t>
      </w:r>
      <w:r>
        <w:rPr>
          <w:rFonts w:ascii="Times New Roman" w:hAnsi="Times New Roman" w:cs="Times New Roman"/>
          <w:sz w:val="24"/>
          <w:szCs w:val="24"/>
          <w:lang w:val="en-US"/>
        </w:rPr>
        <w:t>Catalysis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semihydrogenation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acetylene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ethylene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trends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challenges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outlook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>
        <w:rPr>
          <w:rFonts w:ascii="Times New Roman" w:hAnsi="Times New Roman" w:cs="Times New Roman"/>
          <w:sz w:val="24"/>
          <w:szCs w:val="24"/>
          <w:lang w:val="en-US"/>
        </w:rPr>
        <w:t>Front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Che</w:t>
      </w:r>
      <w:r w:rsidRPr="007E40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Sci</w:t>
      </w:r>
      <w:r w:rsidRPr="007E40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Eng</w:t>
      </w:r>
      <w:r w:rsidRPr="007E4004">
        <w:rPr>
          <w:rFonts w:ascii="Times New Roman" w:hAnsi="Times New Roman" w:cs="Times New Roman"/>
          <w:sz w:val="24"/>
          <w:szCs w:val="24"/>
        </w:rPr>
        <w:t xml:space="preserve">. 2022.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E4004">
        <w:rPr>
          <w:rFonts w:ascii="Times New Roman" w:hAnsi="Times New Roman" w:cs="Times New Roman"/>
          <w:sz w:val="24"/>
          <w:szCs w:val="24"/>
        </w:rPr>
        <w:t xml:space="preserve">. 16.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E4004">
        <w:rPr>
          <w:rFonts w:ascii="Times New Roman" w:hAnsi="Times New Roman" w:cs="Times New Roman"/>
          <w:sz w:val="24"/>
          <w:szCs w:val="24"/>
        </w:rPr>
        <w:t>. 1031-1059.</w:t>
      </w:r>
    </w:p>
    <w:p w:rsidR="00862636" w:rsidRDefault="00862636" w:rsidP="00A27DA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>2</w:t>
      </w:r>
      <w:r w:rsidRPr="007E4004">
        <w:rPr>
          <w:rFonts w:ascii="Times New Roman" w:hAnsi="Times New Roman" w:cs="Times New Roman"/>
          <w:sz w:val="24"/>
          <w:szCs w:val="24"/>
          <w:lang w:val="da-DK"/>
        </w:rPr>
        <w:t xml:space="preserve">. Mashkovsky I.S. et al. </w:t>
      </w:r>
      <w:r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atom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methodology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catalysis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>
        <w:rPr>
          <w:rFonts w:ascii="Times New Roman" w:hAnsi="Times New Roman" w:cs="Times New Roman"/>
          <w:sz w:val="24"/>
          <w:szCs w:val="24"/>
          <w:lang w:val="en-US"/>
        </w:rPr>
        <w:t>Russ</w:t>
      </w:r>
      <w:r w:rsidRPr="007E40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Chem. Rev. 2023. V. 92(8). P. 5087.</w:t>
      </w:r>
    </w:p>
    <w:p w:rsidR="00862636" w:rsidRPr="00A27DA4" w:rsidRDefault="00862636" w:rsidP="00A27DA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Takht Ravanchi M. et al. The effect of the Method of Adding Impregnation Solutions on the Properties and Performance of the Pd-Ag/Al</w:t>
      </w:r>
      <w:r w:rsidRPr="00A27D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27DA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Catalyst in the Tail-End Acetylene Selective Hydrogenation // </w:t>
      </w:r>
      <w:r w:rsidRPr="00A27DA4">
        <w:rPr>
          <w:rFonts w:ascii="Times New Roman" w:hAnsi="Times New Roman" w:cs="Times New Roman"/>
          <w:sz w:val="24"/>
          <w:szCs w:val="24"/>
          <w:lang w:val="en-US"/>
        </w:rPr>
        <w:t>Iran. J. Chem. Eng. 2021. V. 18. P. 19– 30.</w:t>
      </w:r>
    </w:p>
    <w:sectPr w:rsidR="00862636" w:rsidRPr="00A27DA4" w:rsidSect="002549F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23920"/>
    <w:multiLevelType w:val="hybridMultilevel"/>
    <w:tmpl w:val="D616C562"/>
    <w:lvl w:ilvl="0" w:tplc="C76890A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D14"/>
    <w:rsid w:val="00022D9E"/>
    <w:rsid w:val="00150868"/>
    <w:rsid w:val="001C11A1"/>
    <w:rsid w:val="002364BB"/>
    <w:rsid w:val="002549F1"/>
    <w:rsid w:val="002B62C9"/>
    <w:rsid w:val="00441E10"/>
    <w:rsid w:val="00446FE6"/>
    <w:rsid w:val="005200E4"/>
    <w:rsid w:val="0058628C"/>
    <w:rsid w:val="005F46A8"/>
    <w:rsid w:val="00667413"/>
    <w:rsid w:val="007B56D9"/>
    <w:rsid w:val="007E4004"/>
    <w:rsid w:val="00862636"/>
    <w:rsid w:val="008B41C3"/>
    <w:rsid w:val="00901D14"/>
    <w:rsid w:val="0096354A"/>
    <w:rsid w:val="00A27DA4"/>
    <w:rsid w:val="00A33D2D"/>
    <w:rsid w:val="00AE073D"/>
    <w:rsid w:val="00B2556D"/>
    <w:rsid w:val="00B50ECF"/>
    <w:rsid w:val="00CE33B1"/>
    <w:rsid w:val="00CF1506"/>
    <w:rsid w:val="00E41785"/>
    <w:rsid w:val="00EE6253"/>
    <w:rsid w:val="00F3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973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41C3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41C3"/>
    <w:rPr>
      <w:rFonts w:ascii="Times New Roman" w:hAnsi="Times New Roman" w:cs="Times New Roman"/>
      <w:b/>
      <w:bCs/>
      <w:color w:val="000000"/>
      <w:sz w:val="32"/>
      <w:szCs w:val="32"/>
    </w:rPr>
  </w:style>
  <w:style w:type="paragraph" w:styleId="ListParagraph">
    <w:name w:val="List Paragraph"/>
    <w:basedOn w:val="Normal"/>
    <w:uiPriority w:val="99"/>
    <w:qFormat/>
    <w:rsid w:val="007B56D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502</Words>
  <Characters>2865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Ваулина</dc:creator>
  <cp:keywords/>
  <dc:description/>
  <cp:lastModifiedBy>AST</cp:lastModifiedBy>
  <cp:revision>3</cp:revision>
  <dcterms:created xsi:type="dcterms:W3CDTF">2024-02-15T20:21:00Z</dcterms:created>
  <dcterms:modified xsi:type="dcterms:W3CDTF">2024-02-16T12:55:00Z</dcterms:modified>
</cp:coreProperties>
</file>