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spacing w:after="0" w:line="240" w:lineRule="auto"/>
        <w:ind w:firstLine="39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Дешифровка культурного кода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Особенности преподавания русской философии иностранным учащимся в свете формирования навыков межкультурной коммуникации</w:t>
      </w: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Гресь Е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Е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Сотрудник</w:t>
      </w: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Московский государственный университет имени 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Ломоносова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,</w:t>
      </w: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Институт русского языка и культуры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Москва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Россия</w:t>
      </w:r>
    </w:p>
    <w:p>
      <w:pPr>
        <w:pStyle w:val="Обычный"/>
        <w:spacing w:after="0" w:line="240" w:lineRule="auto"/>
        <w:jc w:val="center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E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mail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rStyle w:val="Hyperlink.0"/>
          <w:rFonts w:ascii="Times New Roman" w:cs="Times New Roman" w:hAnsi="Times New Roman" w:eastAsia="Times New Roman"/>
          <w:i w:val="1"/>
          <w:iCs w:val="1"/>
          <w:outline w:val="0"/>
          <w:color w:val="0000ff"/>
          <w:sz w:val="24"/>
          <w:szCs w:val="24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i w:val="1"/>
          <w:iCs w:val="1"/>
          <w:outline w:val="0"/>
          <w:color w:val="0000ff"/>
          <w:sz w:val="24"/>
          <w:szCs w:val="24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"mailto:ekaterina_gres@mail.ru"</w:instrText>
      </w:r>
      <w:r>
        <w:rPr>
          <w:rStyle w:val="Hyperlink.0"/>
          <w:rFonts w:ascii="Times New Roman" w:cs="Times New Roman" w:hAnsi="Times New Roman" w:eastAsia="Times New Roman"/>
          <w:i w:val="1"/>
          <w:iCs w:val="1"/>
          <w:outline w:val="0"/>
          <w:color w:val="0000ff"/>
          <w:sz w:val="24"/>
          <w:szCs w:val="24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i w:val="1"/>
          <w:iCs w:val="1"/>
          <w:outline w:val="0"/>
          <w:color w:val="0000ff"/>
          <w:sz w:val="24"/>
          <w:szCs w:val="24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ekaterina</w:t>
      </w:r>
      <w:r>
        <w:rPr>
          <w:rStyle w:val="Нет"/>
          <w:rFonts w:ascii="Times New Roman" w:hAnsi="Times New Roman"/>
          <w:i w:val="1"/>
          <w:iCs w:val="1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_</w:t>
      </w:r>
      <w:r>
        <w:rPr>
          <w:rStyle w:val="Hyperlink.0"/>
          <w:rFonts w:ascii="Times New Roman" w:hAnsi="Times New Roman"/>
          <w:i w:val="1"/>
          <w:iCs w:val="1"/>
          <w:outline w:val="0"/>
          <w:color w:val="0000ff"/>
          <w:sz w:val="24"/>
          <w:szCs w:val="24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gres</w:t>
      </w:r>
      <w:r>
        <w:rPr>
          <w:rStyle w:val="Нет"/>
          <w:rFonts w:ascii="Times New Roman" w:hAnsi="Times New Roman"/>
          <w:i w:val="1"/>
          <w:iCs w:val="1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@</w:t>
      </w:r>
      <w:r>
        <w:rPr>
          <w:rStyle w:val="Hyperlink.0"/>
          <w:rFonts w:ascii="Times New Roman" w:hAnsi="Times New Roman"/>
          <w:i w:val="1"/>
          <w:iCs w:val="1"/>
          <w:outline w:val="0"/>
          <w:color w:val="0000ff"/>
          <w:sz w:val="24"/>
          <w:szCs w:val="24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mail</w:t>
      </w:r>
      <w:r>
        <w:rPr>
          <w:rStyle w:val="Нет"/>
          <w:rFonts w:ascii="Times New Roman" w:hAnsi="Times New Roman"/>
          <w:i w:val="1"/>
          <w:iCs w:val="1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.</w:t>
      </w:r>
      <w:r>
        <w:rPr>
          <w:rStyle w:val="Hyperlink.0"/>
          <w:rFonts w:ascii="Times New Roman" w:hAnsi="Times New Roman"/>
          <w:i w:val="1"/>
          <w:iCs w:val="1"/>
          <w:outline w:val="0"/>
          <w:color w:val="0000ff"/>
          <w:sz w:val="24"/>
          <w:szCs w:val="24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ru</w:t>
      </w:r>
      <w:r>
        <w:rPr/>
        <w:fldChar w:fldCharType="end" w:fldLock="0"/>
      </w:r>
    </w:p>
    <w:p>
      <w:pPr>
        <w:pStyle w:val="Основной текст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678"/>
          <w:tab w:val="left" w:pos="8678"/>
          <w:tab w:val="left" w:pos="8678"/>
          <w:tab w:val="left" w:pos="8678"/>
        </w:tabs>
        <w:ind w:firstLine="397"/>
        <w:jc w:val="both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Основной текст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678"/>
          <w:tab w:val="left" w:pos="8678"/>
          <w:tab w:val="left" w:pos="8678"/>
          <w:tab w:val="left" w:pos="8678"/>
        </w:tabs>
        <w:ind w:firstLine="397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О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дна из о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сновн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ых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 xml:space="preserve"> цел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ей современного межкультурного образования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создание необходимой коммуникативной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этической и соционормативной инфраструктуры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позволяющей индивиду жить и работать в полиэтническом и культурно разнообразном обществе на национальном и глобальном уровнях </w:t>
      </w:r>
      <w:r>
        <w:rPr>
          <w:rStyle w:val="Нет"/>
          <w:rFonts w:ascii="Times New Roman" w:hAnsi="Times New Roman"/>
          <w:sz w:val="24"/>
          <w:szCs w:val="24"/>
          <w:rtl w:val="0"/>
          <w:lang w:val="pt-PT"/>
        </w:rPr>
        <w:t>[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7</w:t>
      </w:r>
      <w:r>
        <w:rPr>
          <w:rStyle w:val="Нет"/>
          <w:rFonts w:ascii="Times New Roman" w:hAnsi="Times New Roman"/>
          <w:sz w:val="24"/>
          <w:szCs w:val="24"/>
          <w:rtl w:val="0"/>
          <w:lang w:val="pt-PT"/>
        </w:rPr>
        <w:t>]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этой связи обостряется необходимость формирования в процессе обучения социальной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 xml:space="preserve"> интуици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межкультурной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 xml:space="preserve"> чувствительност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 и навыков коммуникации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не относящихся исключительно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к проблеме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освоения языка </w:t>
      </w:r>
      <w:r>
        <w:rPr>
          <w:rStyle w:val="Нет"/>
          <w:rFonts w:ascii="Times New Roman" w:hAnsi="Times New Roman"/>
          <w:sz w:val="24"/>
          <w:szCs w:val="24"/>
          <w:rtl w:val="0"/>
          <w:lang w:val="pt-PT"/>
        </w:rPr>
        <w:t>[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4</w:t>
      </w:r>
      <w:r>
        <w:rPr>
          <w:rStyle w:val="Нет"/>
          <w:rFonts w:ascii="Times New Roman" w:hAnsi="Times New Roman"/>
          <w:sz w:val="24"/>
          <w:szCs w:val="24"/>
          <w:rtl w:val="0"/>
          <w:lang w:val="pt-PT"/>
        </w:rPr>
        <w:t>]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или приобретению знаний о других культурах </w:t>
      </w:r>
      <w:r>
        <w:rPr>
          <w:rStyle w:val="Нет"/>
          <w:rFonts w:ascii="Times New Roman" w:hAnsi="Times New Roman"/>
          <w:sz w:val="24"/>
          <w:szCs w:val="24"/>
          <w:rtl w:val="0"/>
          <w:lang w:val="pt-PT"/>
        </w:rPr>
        <w:t>[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5</w:t>
      </w:r>
      <w:r>
        <w:rPr>
          <w:rStyle w:val="Нет"/>
          <w:rFonts w:ascii="Times New Roman" w:hAnsi="Times New Roman"/>
          <w:sz w:val="24"/>
          <w:szCs w:val="24"/>
          <w:rtl w:val="0"/>
          <w:lang w:val="pt-PT"/>
        </w:rPr>
        <w:t>]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 сожалению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предположение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что формирование навыков межкультурной коммуникации может ограничиться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изучение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 привычек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обычаев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 xml:space="preserve"> и традици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й</w:t>
      </w:r>
      <w:r>
        <w:rPr>
          <w:rStyle w:val="Нет"/>
          <w:rFonts w:ascii="Times New Roman" w:hAnsi="Times New Roman"/>
          <w:sz w:val="24"/>
          <w:szCs w:val="24"/>
          <w:rtl w:val="0"/>
        </w:rPr>
        <w:t>,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отражает функционалистскую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 xml:space="preserve"> п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озицию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базирующуюся на идее стабильности и шаблонности рецепций «культурных единиц»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носителями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Style w:val="Нет"/>
          <w:rFonts w:ascii="Times New Roman" w:hAnsi="Times New Roman"/>
          <w:sz w:val="24"/>
          <w:szCs w:val="24"/>
          <w:rtl w:val="0"/>
          <w:lang w:val="pt-PT"/>
        </w:rPr>
        <w:t>[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4</w:t>
      </w:r>
      <w:r>
        <w:rPr>
          <w:rStyle w:val="Нет"/>
          <w:rFonts w:ascii="Times New Roman" w:hAnsi="Times New Roman"/>
          <w:sz w:val="24"/>
          <w:szCs w:val="24"/>
          <w:rtl w:val="0"/>
          <w:lang w:val="pt-PT"/>
        </w:rPr>
        <w:t>]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кажется устаревшим в свете современных представлений о культурной идентичности как о многоуровневой и динамичной структуре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Наиболее перспективным подходом для формирования навыков межкультурной коммуникации автору кажется понимание идентичности через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карти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ну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 xml:space="preserve"> мира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общества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где она социализировалась и получала соответствующую инкультурацию </w:t>
      </w:r>
      <w:r>
        <w:rPr>
          <w:rStyle w:val="Нет"/>
          <w:rFonts w:ascii="Times New Roman" w:hAnsi="Times New Roman"/>
          <w:sz w:val="24"/>
          <w:szCs w:val="24"/>
          <w:rtl w:val="0"/>
          <w:lang w:val="pt-PT"/>
        </w:rPr>
        <w:t>[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1</w:t>
      </w:r>
      <w:r>
        <w:rPr>
          <w:rStyle w:val="Нет"/>
          <w:rFonts w:ascii="Times New Roman" w:hAnsi="Times New Roman"/>
          <w:sz w:val="24"/>
          <w:szCs w:val="24"/>
          <w:rtl w:val="0"/>
          <w:lang w:val="pt-PT"/>
        </w:rPr>
        <w:t>].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Исходя из тезиса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что философское знание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основополагающее как для построения картины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так для ее анализа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значимым видится интеграция философии в межкультурное образование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678"/>
          <w:tab w:val="left" w:pos="8678"/>
          <w:tab w:val="left" w:pos="8678"/>
          <w:tab w:val="left" w:pos="8678"/>
        </w:tabs>
        <w:ind w:firstLine="397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 xml:space="preserve">Цель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данного исследования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 примере ключевых методико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дидактических и концептуальных подходов к преподаванию русской философии иностранным учащимся подготовительного факультета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и курсов подготовки к вступительному экзамену по философии в аспирантуру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ИРЯиК МГУ им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Ломоносова показать их роль в развитии навыков межкультурной и кросс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культурной коммуникации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678"/>
          <w:tab w:val="left" w:pos="8678"/>
          <w:tab w:val="left" w:pos="8678"/>
          <w:tab w:val="left" w:pos="8678"/>
        </w:tabs>
        <w:ind w:firstLine="397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В рамках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программы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курс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ов студентам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было предложено несколько тем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посвященных истории русской философской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ключевым фигурам мыслителей и их идеям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Короткая тематическая интеграция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состояла из лекционных и семинарских занятий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переструктурированных не в привычном хронологическом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 концептуальном ключе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Мини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курс построен на четырёх блоках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отражающих специфику картины мира русского человека и разбит на четыре лекции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соответствующие областями бытийствования человека в культуре и мире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мыслить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онтология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жить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социальная философия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верить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религиозная философия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и любить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этика и эстетика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по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русски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сопровождающихся работой на семинарских занятиях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Каждое лекционное занятие включало в себя освоение лексического минимума и нового категориального аппарата русской философии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знакомство с ключевыми философами блока и их идеями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Семинарские занятия состояли разбора литературных и кинематографических кейсов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коммуникативных ситуаций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где прослеживается обращение к изученным на лекциям фрагментам картины мира русского человека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 последующим переходом к панельной дискуссии по заданной теме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рамках иллюстрации этической значимости категории «правды» как части этического дискурса русской культуры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студентам было предложено обратиться к монологам героя Сергея Бодрова в киноленте «Брат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2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» и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Сатина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Максима Горького </w:t>
      </w:r>
      <w:r>
        <w:rPr>
          <w:rStyle w:val="Нет"/>
          <w:rFonts w:ascii="Times New Roman" w:hAnsi="Times New Roman"/>
          <w:sz w:val="24"/>
          <w:szCs w:val="24"/>
          <w:rtl w:val="0"/>
          <w:lang w:val="pt-PT"/>
        </w:rPr>
        <w:t>[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2</w:t>
      </w:r>
      <w:r>
        <w:rPr>
          <w:rStyle w:val="Нет"/>
          <w:rFonts w:ascii="Times New Roman" w:hAnsi="Times New Roman"/>
          <w:sz w:val="24"/>
          <w:szCs w:val="24"/>
          <w:rtl w:val="0"/>
          <w:lang w:val="pt-PT"/>
        </w:rPr>
        <w:t>]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Акцент в анализе ситуации ставится на сам способ осмысления ситуации героем и его собеседником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 ценностный ряд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 котором базируется данное высказывание и картину мира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рамках которой оно возможно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Это позволяет интегрировать различные точки зрения в обучение</w:t>
      </w:r>
      <w:r>
        <w:rPr>
          <w:rStyle w:val="Нет"/>
          <w:rFonts w:ascii="Times New Roman" w:hAnsi="Times New Roman"/>
          <w:sz w:val="24"/>
          <w:szCs w:val="24"/>
          <w:rtl w:val="0"/>
        </w:rPr>
        <w:t>,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уходя от культурной стандартизации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дискутировать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 xml:space="preserve"> о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культурных паттернах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 используя дихотомию «мы» и «они»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 xml:space="preserve">критически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посмотреть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 xml:space="preserve"> на собственную культуру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и найти точки коммуникационного и экзистенциального соприкосновения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678"/>
          <w:tab w:val="left" w:pos="8678"/>
          <w:tab w:val="left" w:pos="8678"/>
          <w:tab w:val="left" w:pos="8678"/>
        </w:tabs>
        <w:ind w:firstLine="397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Одним из вариантов продолжения работы в данном подходе является внедрение модели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 Challenge-based learning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Style w:val="Нет"/>
          <w:rFonts w:ascii="Times New Roman" w:hAnsi="Times New Roman"/>
          <w:sz w:val="24"/>
          <w:szCs w:val="24"/>
          <w:rtl w:val="0"/>
          <w:lang w:val="pt-PT"/>
        </w:rPr>
        <w:t>[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3</w:t>
      </w:r>
      <w:r>
        <w:rPr>
          <w:rStyle w:val="Нет"/>
          <w:rFonts w:ascii="Times New Roman" w:hAnsi="Times New Roman"/>
          <w:sz w:val="24"/>
          <w:szCs w:val="24"/>
          <w:rtl w:val="0"/>
          <w:lang w:val="pt-PT"/>
        </w:rPr>
        <w:t>]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чей фреймворк нацелен на развитие навыков в области сотрудничества и коммуникаций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особенно актуально для мультикультурной среды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рамках данной модели обучающиеся проходят три этапа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вовлечение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от абстрактной идеи к конкретной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задаче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исследование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подбор материала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решение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решения разрабатываются и внедряются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 затем оцениваются на основе результатов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То есть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обращаясь к кейсу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монологу о правде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ставится задача на выработку принципов коммуникации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проводится подбор сходных ситуаций и выводится решение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которое можно применить на практике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678"/>
          <w:tab w:val="left" w:pos="8678"/>
          <w:tab w:val="left" w:pos="8678"/>
          <w:tab w:val="left" w:pos="8678"/>
        </w:tabs>
        <w:ind w:firstLine="397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Подводя итог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хочется подчеркнуть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что такого рода интеллектуальные упражнения позволяют студентам не только получить необходимый набор знаний по русской философии для сдачи кандидатского минимума или поступления на новую ступень образования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но и улучшить навык межкультурной коммуникации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построенный на  более глубоком понимании культурной специфики картины мира и особенностей мышления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678"/>
          <w:tab w:val="left" w:pos="8678"/>
          <w:tab w:val="left" w:pos="8678"/>
          <w:tab w:val="left" w:pos="8678"/>
        </w:tabs>
        <w:ind w:firstLine="397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678"/>
          <w:tab w:val="left" w:pos="8678"/>
          <w:tab w:val="left" w:pos="8678"/>
          <w:tab w:val="left" w:pos="8678"/>
        </w:tabs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</w:rPr>
        <w:t>Литература</w:t>
      </w:r>
    </w:p>
    <w:p>
      <w:pPr>
        <w:pStyle w:val="Обычный (Интернет)"/>
        <w:numPr>
          <w:ilvl w:val="0"/>
          <w:numId w:val="2"/>
        </w:numPr>
        <w:bidi w:val="0"/>
        <w:spacing w:line="240" w:lineRule="auto"/>
        <w:ind w:right="0"/>
        <w:jc w:val="left"/>
        <w:rPr>
          <w:rtl w:val="0"/>
          <w:lang w:val="ru-RU"/>
        </w:rPr>
      </w:pPr>
      <w:r>
        <w:rPr>
          <w:rStyle w:val="Нет A"/>
          <w:rtl w:val="0"/>
          <w:lang w:val="ru-RU"/>
        </w:rPr>
        <w:t>Бергер П</w:t>
      </w:r>
      <w:r>
        <w:rPr>
          <w:rStyle w:val="Нет A"/>
          <w:rtl w:val="0"/>
          <w:lang w:val="ru-RU"/>
        </w:rPr>
        <w:t>.</w:t>
      </w:r>
      <w:r>
        <w:rPr>
          <w:rStyle w:val="Нет A"/>
          <w:rtl w:val="0"/>
          <w:lang w:val="ru-RU"/>
        </w:rPr>
        <w:t>Л</w:t>
      </w:r>
      <w:r>
        <w:rPr>
          <w:rStyle w:val="Нет A"/>
          <w:rtl w:val="0"/>
          <w:lang w:val="ru-RU"/>
        </w:rPr>
        <w:t xml:space="preserve">., </w:t>
      </w:r>
      <w:r>
        <w:rPr>
          <w:rStyle w:val="Нет A"/>
          <w:rtl w:val="0"/>
          <w:lang w:val="ru-RU"/>
        </w:rPr>
        <w:t>Лукман Т</w:t>
      </w:r>
      <w:r>
        <w:rPr>
          <w:rStyle w:val="Нет A"/>
          <w:rtl w:val="0"/>
          <w:lang w:val="ru-RU"/>
        </w:rPr>
        <w:t xml:space="preserve">. </w:t>
      </w:r>
      <w:r>
        <w:rPr>
          <w:rStyle w:val="Нет A"/>
          <w:rtl w:val="0"/>
          <w:lang w:val="ru-RU"/>
        </w:rPr>
        <w:t>Социальное конструирование реальности</w:t>
      </w:r>
      <w:r>
        <w:rPr>
          <w:rStyle w:val="Нет A"/>
          <w:rtl w:val="0"/>
          <w:lang w:val="ru-RU"/>
        </w:rPr>
        <w:t xml:space="preserve">. </w:t>
      </w:r>
      <w:r>
        <w:rPr>
          <w:rStyle w:val="Нет A"/>
          <w:rtl w:val="0"/>
          <w:lang w:val="ru-RU"/>
        </w:rPr>
        <w:t>Трактат по социологии знания</w:t>
      </w:r>
      <w:r>
        <w:rPr>
          <w:rStyle w:val="Нет A"/>
          <w:rtl w:val="0"/>
          <w:lang w:val="ru-RU"/>
        </w:rPr>
        <w:t xml:space="preserve">. - </w:t>
      </w:r>
      <w:r>
        <w:rPr>
          <w:rStyle w:val="Нет A"/>
          <w:rtl w:val="0"/>
          <w:lang w:val="ru-RU"/>
        </w:rPr>
        <w:t>М</w:t>
      </w:r>
      <w:r>
        <w:rPr>
          <w:rStyle w:val="Нет A"/>
          <w:rtl w:val="0"/>
          <w:lang w:val="ru-RU"/>
        </w:rPr>
        <w:t>., 1995.</w:t>
      </w:r>
    </w:p>
    <w:p>
      <w:pPr>
        <w:pStyle w:val="Обычный (Интернет)"/>
        <w:numPr>
          <w:ilvl w:val="0"/>
          <w:numId w:val="2"/>
        </w:numPr>
        <w:bidi w:val="0"/>
        <w:spacing w:line="240" w:lineRule="auto"/>
        <w:ind w:right="0"/>
        <w:jc w:val="left"/>
        <w:rPr>
          <w:rtl w:val="0"/>
          <w:lang w:val="ru-RU"/>
        </w:rPr>
      </w:pPr>
      <w:r>
        <w:rPr>
          <w:rStyle w:val="Нет A"/>
          <w:rtl w:val="0"/>
          <w:lang w:val="ru-RU"/>
        </w:rPr>
        <w:t>Горький М</w:t>
      </w:r>
      <w:r>
        <w:rPr>
          <w:rStyle w:val="Нет A"/>
          <w:rtl w:val="0"/>
          <w:lang w:val="ru-RU"/>
        </w:rPr>
        <w:t xml:space="preserve">. </w:t>
      </w:r>
      <w:r>
        <w:rPr>
          <w:rStyle w:val="Нет A"/>
          <w:rtl w:val="0"/>
          <w:lang w:val="ru-RU"/>
        </w:rPr>
        <w:t>Собрание сочинений</w:t>
      </w:r>
      <w:r>
        <w:rPr>
          <w:rStyle w:val="Нет A"/>
          <w:rtl w:val="0"/>
          <w:lang w:val="ru-RU"/>
        </w:rPr>
        <w:t xml:space="preserve">: </w:t>
      </w:r>
      <w:r>
        <w:rPr>
          <w:rStyle w:val="Нет A"/>
          <w:rtl w:val="0"/>
          <w:lang w:val="ru-RU"/>
        </w:rPr>
        <w:t xml:space="preserve">в </w:t>
      </w:r>
      <w:r>
        <w:rPr>
          <w:rStyle w:val="Нет A"/>
          <w:rtl w:val="0"/>
          <w:lang w:val="ru-RU"/>
        </w:rPr>
        <w:t xml:space="preserve">30 </w:t>
      </w:r>
      <w:r>
        <w:rPr>
          <w:rStyle w:val="Нет A"/>
          <w:rtl w:val="0"/>
          <w:lang w:val="ru-RU"/>
        </w:rPr>
        <w:t>т</w:t>
      </w:r>
      <w:r>
        <w:rPr>
          <w:rStyle w:val="Нет A"/>
          <w:rtl w:val="0"/>
          <w:lang w:val="ru-RU"/>
        </w:rPr>
        <w:t xml:space="preserve">. </w:t>
      </w:r>
      <w:r>
        <w:rPr>
          <w:rStyle w:val="Нет A"/>
          <w:rtl w:val="0"/>
          <w:lang w:val="ru-RU"/>
        </w:rPr>
        <w:t>М</w:t>
      </w:r>
      <w:r>
        <w:rPr>
          <w:rStyle w:val="Нет A"/>
          <w:rtl w:val="0"/>
          <w:lang w:val="ru-RU"/>
        </w:rPr>
        <w:t xml:space="preserve">.: </w:t>
      </w:r>
      <w:r>
        <w:rPr>
          <w:rStyle w:val="Нет A"/>
          <w:rtl w:val="0"/>
          <w:lang w:val="ru-RU"/>
        </w:rPr>
        <w:t>Худож</w:t>
      </w:r>
      <w:r>
        <w:rPr>
          <w:rStyle w:val="Нет A"/>
          <w:rtl w:val="0"/>
          <w:lang w:val="ru-RU"/>
        </w:rPr>
        <w:t xml:space="preserve">. </w:t>
      </w:r>
      <w:r>
        <w:rPr>
          <w:rStyle w:val="Нет A"/>
          <w:rtl w:val="0"/>
          <w:lang w:val="ru-RU"/>
        </w:rPr>
        <w:t>лит</w:t>
      </w:r>
      <w:r>
        <w:rPr>
          <w:rStyle w:val="Нет A"/>
          <w:rtl w:val="0"/>
          <w:lang w:val="ru-RU"/>
        </w:rPr>
        <w:t xml:space="preserve">., 1954. </w:t>
      </w:r>
      <w:r>
        <w:rPr>
          <w:rStyle w:val="Нет A"/>
          <w:rtl w:val="0"/>
          <w:lang w:val="ru-RU"/>
        </w:rPr>
        <w:t>Т</w:t>
      </w:r>
      <w:r>
        <w:rPr>
          <w:rStyle w:val="Нет A"/>
          <w:rtl w:val="0"/>
          <w:lang w:val="ru-RU"/>
        </w:rPr>
        <w:t xml:space="preserve">. 28. 600 </w:t>
      </w:r>
      <w:r>
        <w:rPr>
          <w:rStyle w:val="Нет A"/>
          <w:rtl w:val="0"/>
          <w:lang w:val="ru-RU"/>
        </w:rPr>
        <w:t>с</w:t>
      </w:r>
      <w:r>
        <w:rPr>
          <w:rStyle w:val="Нет A"/>
          <w:rtl w:val="0"/>
          <w:lang w:val="ru-RU"/>
        </w:rPr>
        <w:t>.</w:t>
      </w:r>
    </w:p>
    <w:p>
      <w:pPr>
        <w:pStyle w:val="Обычный (Интернет)"/>
        <w:numPr>
          <w:ilvl w:val="0"/>
          <w:numId w:val="2"/>
        </w:numPr>
        <w:bidi w:val="0"/>
        <w:spacing w:line="240" w:lineRule="auto"/>
        <w:ind w:right="0"/>
        <w:jc w:val="left"/>
        <w:rPr>
          <w:rtl w:val="0"/>
          <w:lang w:val="ru-RU"/>
        </w:rPr>
      </w:pPr>
      <w:r>
        <w:rPr>
          <w:rStyle w:val="Нет"/>
          <w:outline w:val="0"/>
          <w:color w:val="202122"/>
          <w:u w:color="202122"/>
          <w:rtl w:val="0"/>
          <w:lang w:val="ru-RU"/>
          <w14:textFill>
            <w14:solidFill>
              <w14:srgbClr w14:val="202122"/>
            </w14:solidFill>
          </w14:textFill>
        </w:rPr>
        <w:t xml:space="preserve">Gallagher, Silvia Elena; Savage, Timothy. </w:t>
      </w:r>
      <w:r>
        <w:rPr>
          <w:rStyle w:val="Нет A A"/>
          <w:rtl w:val="0"/>
          <w:lang w:val="ru-RU"/>
        </w:rPr>
        <w:t>Challenge-based learning in higher education: an exploratory literature review</w:t>
      </w:r>
      <w:r>
        <w:rPr>
          <w:rStyle w:val="Нет"/>
          <w:outline w:val="0"/>
          <w:color w:val="202122"/>
          <w:u w:color="202122"/>
          <w:rtl w:val="0"/>
          <w:lang w:val="ru-RU"/>
          <w14:textFill>
            <w14:solidFill>
              <w14:srgbClr w14:val="202122"/>
            </w14:solidFill>
          </w14:textFill>
        </w:rPr>
        <w:t xml:space="preserve">. Teaching in Higher Education. 28 (6). </w:t>
      </w:r>
      <w:r>
        <w:rPr>
          <w:rStyle w:val="Нет"/>
          <w:outline w:val="0"/>
          <w:color w:val="2021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P</w:t>
      </w:r>
      <w:r>
        <w:rPr>
          <w:rStyle w:val="Нет"/>
          <w:outline w:val="0"/>
          <w:color w:val="202122"/>
          <w:u w:color="202122"/>
          <w:rtl w:val="0"/>
          <w:lang w:val="ru-RU"/>
          <w14:textFill>
            <w14:solidFill>
              <w14:srgbClr w14:val="202122"/>
            </w14:solidFill>
          </w14:textFill>
        </w:rPr>
        <w:t>. 1135</w:t>
      </w:r>
      <w:r>
        <w:rPr>
          <w:rStyle w:val="Нет"/>
          <w:outline w:val="0"/>
          <w:color w:val="202122"/>
          <w:u w:color="202122"/>
          <w:rtl w:val="0"/>
          <w:lang w:val="ru-RU"/>
          <w14:textFill>
            <w14:solidFill>
              <w14:srgbClr w14:val="202122"/>
            </w14:solidFill>
          </w14:textFill>
        </w:rPr>
        <w:t>–</w:t>
      </w:r>
      <w:r>
        <w:rPr>
          <w:rStyle w:val="Нет"/>
          <w:outline w:val="0"/>
          <w:color w:val="202122"/>
          <w:u w:color="202122"/>
          <w:rtl w:val="0"/>
          <w:lang w:val="ru-RU"/>
          <w14:textFill>
            <w14:solidFill>
              <w14:srgbClr w14:val="202122"/>
            </w14:solidFill>
          </w14:textFill>
        </w:rPr>
        <w:t>1157.</w:t>
      </w:r>
    </w:p>
    <w:p>
      <w:pPr>
        <w:pStyle w:val="Обычный (Интернет)"/>
        <w:numPr>
          <w:ilvl w:val="0"/>
          <w:numId w:val="2"/>
        </w:numPr>
        <w:bidi w:val="0"/>
        <w:spacing w:line="240" w:lineRule="auto"/>
        <w:ind w:right="0"/>
        <w:jc w:val="left"/>
        <w:rPr>
          <w:rtl w:val="0"/>
          <w:lang w:val="ru-RU"/>
        </w:rPr>
      </w:pPr>
      <w:r>
        <w:rPr>
          <w:rStyle w:val="Нет A"/>
          <w:rtl w:val="0"/>
          <w:lang w:val="ru-RU"/>
        </w:rPr>
        <w:t xml:space="preserve">Leeman, Y.A. M. School leadership for intercultural education / Y.A. Leeman // Intercultural Education. - 2003. - </w:t>
      </w:r>
      <w:r>
        <w:rPr>
          <w:rStyle w:val="Нет A"/>
          <w:rtl w:val="0"/>
          <w:lang w:val="ru-RU"/>
        </w:rPr>
        <w:t xml:space="preserve">№ </w:t>
      </w:r>
      <w:r>
        <w:rPr>
          <w:rStyle w:val="Нет A"/>
          <w:rtl w:val="0"/>
          <w:lang w:val="ru-RU"/>
        </w:rPr>
        <w:t>14 (1). - P. 31-45.</w:t>
      </w:r>
    </w:p>
    <w:p>
      <w:pPr>
        <w:pStyle w:val="Обычный (Интернет)"/>
        <w:numPr>
          <w:ilvl w:val="0"/>
          <w:numId w:val="2"/>
        </w:numPr>
        <w:bidi w:val="0"/>
        <w:spacing w:line="240" w:lineRule="auto"/>
        <w:ind w:right="0"/>
        <w:jc w:val="left"/>
        <w:rPr>
          <w:rtl w:val="0"/>
          <w:lang w:val="ru-RU"/>
        </w:rPr>
      </w:pPr>
      <w:r>
        <w:rPr>
          <w:rStyle w:val="Нет A"/>
          <w:rtl w:val="0"/>
          <w:lang w:val="ru-RU"/>
        </w:rPr>
        <w:t xml:space="preserve">Luciak, M. Minority schooling and intercultural education: a comparison of recent developments in the old and new EU member states / M. Luciak // Intercultural Education. - 2006. - </w:t>
      </w:r>
      <w:r>
        <w:rPr>
          <w:rStyle w:val="Нет A"/>
          <w:rtl w:val="0"/>
          <w:lang w:val="ru-RU"/>
        </w:rPr>
        <w:t xml:space="preserve">№ </w:t>
      </w:r>
      <w:r>
        <w:rPr>
          <w:rStyle w:val="Нет A"/>
          <w:rtl w:val="0"/>
          <w:lang w:val="ru-RU"/>
        </w:rPr>
        <w:t>17 (1). - P. 73-80.</w:t>
      </w:r>
    </w:p>
    <w:p>
      <w:pPr>
        <w:pStyle w:val="Обычный (Интернет)"/>
        <w:numPr>
          <w:ilvl w:val="0"/>
          <w:numId w:val="2"/>
        </w:numPr>
        <w:bidi w:val="0"/>
        <w:spacing w:line="240" w:lineRule="auto"/>
        <w:ind w:right="0"/>
        <w:jc w:val="left"/>
        <w:rPr>
          <w:rtl w:val="0"/>
          <w:lang w:val="ru-RU"/>
        </w:rPr>
      </w:pPr>
      <w:r>
        <w:rPr>
          <w:rStyle w:val="Нет"/>
          <w:outline w:val="0"/>
          <w:color w:val="202122"/>
          <w:u w:color="202122"/>
          <w:rtl w:val="0"/>
          <w:lang w:val="ru-RU"/>
          <w14:textFill>
            <w14:solidFill>
              <w14:srgbClr w14:val="202122"/>
            </w14:solidFill>
          </w14:textFill>
        </w:rPr>
        <w:t xml:space="preserve">Ma, L. Is there an essential difference between intercultural and intracultural communication? / L. Ma // Journal of Intercultural Communication. - 2003. - </w:t>
      </w:r>
      <w:r>
        <w:rPr>
          <w:rStyle w:val="Нет"/>
          <w:outline w:val="0"/>
          <w:color w:val="202122"/>
          <w:u w:color="202122"/>
          <w:rtl w:val="0"/>
          <w:lang w:val="ru-RU"/>
          <w14:textFill>
            <w14:solidFill>
              <w14:srgbClr w14:val="202122"/>
            </w14:solidFill>
          </w14:textFill>
        </w:rPr>
        <w:t xml:space="preserve">№ </w:t>
      </w:r>
      <w:r>
        <w:rPr>
          <w:rStyle w:val="Нет"/>
          <w:outline w:val="0"/>
          <w:color w:val="202122"/>
          <w:u w:color="202122"/>
          <w:rtl w:val="0"/>
          <w:lang w:val="ru-RU"/>
          <w14:textFill>
            <w14:solidFill>
              <w14:srgbClr w14:val="202122"/>
            </w14:solidFill>
          </w14:textFill>
        </w:rPr>
        <w:t>6. - URL: http://www.immi.se/intercultural/back.htm (</w:t>
      </w:r>
      <w:r>
        <w:rPr>
          <w:rStyle w:val="Нет"/>
          <w:outline w:val="0"/>
          <w:color w:val="202122"/>
          <w:u w:color="202122"/>
          <w:rtl w:val="0"/>
          <w:lang w:val="ru-RU"/>
          <w14:textFill>
            <w14:solidFill>
              <w14:srgbClr w14:val="202122"/>
            </w14:solidFill>
          </w14:textFill>
        </w:rPr>
        <w:t>дата обращения</w:t>
      </w:r>
      <w:r>
        <w:rPr>
          <w:rStyle w:val="Нет"/>
          <w:outline w:val="0"/>
          <w:color w:val="202122"/>
          <w:u w:color="202122"/>
          <w:rtl w:val="0"/>
          <w:lang w:val="ru-RU"/>
          <w14:textFill>
            <w14:solidFill>
              <w14:srgbClr w14:val="202122"/>
            </w14:solidFill>
          </w14:textFill>
        </w:rPr>
        <w:t>: 17.02.2024)</w:t>
      </w:r>
    </w:p>
    <w:p>
      <w:pPr>
        <w:pStyle w:val="Обычный (Интернет)"/>
        <w:numPr>
          <w:ilvl w:val="0"/>
          <w:numId w:val="2"/>
        </w:numPr>
        <w:bidi w:val="0"/>
        <w:spacing w:line="240" w:lineRule="auto"/>
        <w:ind w:right="0"/>
        <w:jc w:val="left"/>
        <w:rPr>
          <w:rtl w:val="0"/>
          <w:lang w:val="ru-RU"/>
        </w:rPr>
      </w:pPr>
      <w:r>
        <w:rPr>
          <w:rStyle w:val="Нет A A"/>
          <w:rtl w:val="0"/>
          <w:lang w:val="ru-RU"/>
        </w:rPr>
        <w:t xml:space="preserve">UNESCO guidelines on intercultural education, </w:t>
      </w:r>
      <w:r>
        <w:rPr>
          <w:rStyle w:val="Нет"/>
          <w:outline w:val="0"/>
          <w:color w:val="0b0505"/>
          <w:u w:color="0b0505"/>
          <w:rtl w:val="0"/>
          <w:lang w:val="ru-RU"/>
          <w14:textFill>
            <w14:solidFill>
              <w14:srgbClr w14:val="0B0505"/>
            </w14:solidFill>
          </w14:textFill>
        </w:rPr>
        <w:t xml:space="preserve">Paris, 2006. 46 </w:t>
      </w:r>
      <w:r>
        <w:rPr>
          <w:rStyle w:val="Нет"/>
          <w:outline w:val="0"/>
          <w:color w:val="0b0505"/>
          <w:u w:color="0b0505"/>
          <w:rtl w:val="0"/>
          <w:lang w:val="en-US"/>
          <w14:textFill>
            <w14:solidFill>
              <w14:srgbClr w14:val="0B0505"/>
            </w14:solidFill>
          </w14:textFill>
        </w:rPr>
        <w:t>P</w:t>
      </w:r>
      <w:r>
        <w:rPr>
          <w:rStyle w:val="Нет"/>
          <w:outline w:val="0"/>
          <w:color w:val="0b0505"/>
          <w:u w:color="0b0505"/>
          <w:rtl w:val="0"/>
          <w:lang w:val="ru-RU"/>
          <w14:textFill>
            <w14:solidFill>
              <w14:srgbClr w14:val="0B0505"/>
            </w14:solidFill>
          </w14:textFill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1361" w:bottom="1134" w:left="136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С числами"/>
  </w:abstractNum>
  <w:abstractNum w:abstractNumId="1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ind w:left="68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i w:val="1"/>
      <w:iCs w:val="1"/>
      <w:outline w:val="0"/>
      <w:color w:val="0000ff"/>
      <w:sz w:val="24"/>
      <w:szCs w:val="24"/>
      <w:u w:val="single" w:color="0000ff"/>
      <w:lang w:val="en-US"/>
      <w14:textFill>
        <w14:solidFill>
          <w14:srgbClr w14:val="0000FF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Обычный (Интернет)">
    <w:name w:val="Обычный (Интернет)"/>
    <w:next w:val="Обычный (Интернет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С числами">
    <w:name w:val="С числами"/>
    <w:pPr>
      <w:numPr>
        <w:numId w:val="1"/>
      </w:numPr>
    </w:pPr>
  </w:style>
  <w:style w:type="character" w:styleId="Нет A">
    <w:name w:val="Нет A"/>
    <w:rPr>
      <w:lang w:val="ru-RU"/>
    </w:rPr>
  </w:style>
  <w:style w:type="character" w:styleId="Нет A A">
    <w:name w:val="Нет A A"/>
    <w:rPr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