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9E" w:rsidRDefault="00217F95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4"/>
          <w:rFonts w:ascii="Arial" w:hAnsi="Arial" w:cs="Arial"/>
          <w:color w:val="353535"/>
          <w:sz w:val="23"/>
          <w:szCs w:val="23"/>
        </w:rPr>
        <w:t>Влияние современных технологий в области АПК</w:t>
      </w:r>
    </w:p>
    <w:p w:rsidR="0089359E" w:rsidRDefault="00217F95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353535"/>
          <w:sz w:val="23"/>
          <w:szCs w:val="23"/>
        </w:rPr>
        <w:t>Никольский Ярослав Сергеевич</w:t>
      </w:r>
    </w:p>
    <w:p w:rsidR="0089359E" w:rsidRDefault="00217F95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аспирант</w:t>
      </w:r>
    </w:p>
    <w:p w:rsidR="0089359E" w:rsidRDefault="00D16693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 w:rsidRPr="00D16693">
        <w:rPr>
          <w:rFonts w:ascii="Arial" w:hAnsi="Arial" w:cs="Arial"/>
          <w:i/>
          <w:iCs/>
          <w:color w:val="353535"/>
          <w:sz w:val="23"/>
          <w:szCs w:val="23"/>
        </w:rPr>
        <w:t xml:space="preserve">Новосибирский </w:t>
      </w:r>
      <w:r w:rsidR="0075145F">
        <w:rPr>
          <w:rFonts w:ascii="Arial" w:hAnsi="Arial" w:cs="Arial"/>
          <w:i/>
          <w:iCs/>
          <w:color w:val="353535"/>
          <w:sz w:val="23"/>
          <w:szCs w:val="23"/>
        </w:rPr>
        <w:t>Государственный У</w:t>
      </w:r>
      <w:r w:rsidRPr="00D16693">
        <w:rPr>
          <w:rFonts w:ascii="Arial" w:hAnsi="Arial" w:cs="Arial"/>
          <w:i/>
          <w:iCs/>
          <w:color w:val="353535"/>
          <w:sz w:val="23"/>
          <w:szCs w:val="23"/>
        </w:rPr>
        <w:t>нив</w:t>
      </w:r>
      <w:r w:rsidR="0075145F">
        <w:rPr>
          <w:rFonts w:ascii="Arial" w:hAnsi="Arial" w:cs="Arial"/>
          <w:i/>
          <w:iCs/>
          <w:color w:val="353535"/>
          <w:sz w:val="23"/>
          <w:szCs w:val="23"/>
        </w:rPr>
        <w:t>ерситет Экономики и У</w:t>
      </w:r>
      <w:r w:rsidRPr="00D16693">
        <w:rPr>
          <w:rFonts w:ascii="Arial" w:hAnsi="Arial" w:cs="Arial"/>
          <w:i/>
          <w:iCs/>
          <w:color w:val="353535"/>
          <w:sz w:val="23"/>
          <w:szCs w:val="23"/>
        </w:rPr>
        <w:t>правления</w:t>
      </w:r>
    </w:p>
    <w:p w:rsidR="0089359E" w:rsidRDefault="00D16693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Кафедра экономической теории</w:t>
      </w:r>
      <w:r w:rsidR="0089359E">
        <w:rPr>
          <w:rStyle w:val="a5"/>
          <w:rFonts w:ascii="Arial" w:hAnsi="Arial" w:cs="Arial"/>
          <w:color w:val="353535"/>
          <w:sz w:val="23"/>
          <w:szCs w:val="23"/>
        </w:rPr>
        <w:t xml:space="preserve">, </w:t>
      </w:r>
      <w:r>
        <w:rPr>
          <w:rStyle w:val="a5"/>
          <w:rFonts w:ascii="Arial" w:hAnsi="Arial" w:cs="Arial"/>
          <w:color w:val="353535"/>
          <w:sz w:val="23"/>
          <w:szCs w:val="23"/>
        </w:rPr>
        <w:t>Новосибирск</w:t>
      </w:r>
      <w:r w:rsidR="0089359E">
        <w:rPr>
          <w:rStyle w:val="a5"/>
          <w:rFonts w:ascii="Arial" w:hAnsi="Arial" w:cs="Arial"/>
          <w:color w:val="353535"/>
          <w:sz w:val="23"/>
          <w:szCs w:val="23"/>
        </w:rPr>
        <w:t>, Россия</w:t>
      </w:r>
    </w:p>
    <w:p w:rsidR="0089359E" w:rsidRPr="00D16693" w:rsidRDefault="0089359E" w:rsidP="0075145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353535"/>
          <w:sz w:val="23"/>
          <w:szCs w:val="23"/>
        </w:rPr>
      </w:pPr>
      <w:r w:rsidRPr="00217F9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E</w:t>
      </w:r>
      <w:r w:rsidRPr="00D16693">
        <w:rPr>
          <w:rStyle w:val="a5"/>
          <w:rFonts w:ascii="Arial" w:hAnsi="Arial" w:cs="Arial"/>
          <w:color w:val="353535"/>
          <w:sz w:val="23"/>
          <w:szCs w:val="23"/>
        </w:rPr>
        <w:t>–</w:t>
      </w:r>
      <w:r w:rsidRPr="00217F9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mail</w:t>
      </w:r>
      <w:r w:rsidRPr="00D16693">
        <w:rPr>
          <w:rStyle w:val="a5"/>
          <w:rFonts w:ascii="Arial" w:hAnsi="Arial" w:cs="Arial"/>
          <w:color w:val="353535"/>
          <w:sz w:val="23"/>
          <w:szCs w:val="23"/>
        </w:rPr>
        <w:t xml:space="preserve">: </w:t>
      </w:r>
      <w:proofErr w:type="spellStart"/>
      <w:r w:rsidR="00217F95" w:rsidRPr="00217F9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nikolsky</w:t>
      </w:r>
      <w:proofErr w:type="spellEnd"/>
      <w:r w:rsidR="00217F95" w:rsidRPr="00D16693">
        <w:rPr>
          <w:rStyle w:val="a5"/>
          <w:rFonts w:ascii="Arial" w:hAnsi="Arial" w:cs="Arial"/>
          <w:color w:val="353535"/>
          <w:sz w:val="23"/>
          <w:szCs w:val="23"/>
        </w:rPr>
        <w:t>1996@</w:t>
      </w:r>
      <w:proofErr w:type="spellStart"/>
      <w:r w:rsidR="00217F95" w:rsidRPr="00217F9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yandex</w:t>
      </w:r>
      <w:proofErr w:type="spellEnd"/>
      <w:r w:rsidR="00217F95" w:rsidRPr="00D16693">
        <w:rPr>
          <w:rStyle w:val="a5"/>
          <w:rFonts w:ascii="Arial" w:hAnsi="Arial" w:cs="Arial"/>
          <w:color w:val="353535"/>
          <w:sz w:val="23"/>
          <w:szCs w:val="23"/>
        </w:rPr>
        <w:t>.</w:t>
      </w:r>
      <w:proofErr w:type="spellStart"/>
      <w:r w:rsidR="00217F95" w:rsidRPr="00217F9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ru</w:t>
      </w:r>
      <w:proofErr w:type="spellEnd"/>
    </w:p>
    <w:p w:rsidR="005560CD" w:rsidRPr="005560CD" w:rsidRDefault="00A95049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b/>
          <w:color w:val="353535"/>
          <w:sz w:val="23"/>
          <w:szCs w:val="23"/>
        </w:rPr>
      </w:pPr>
      <w:r w:rsidRPr="00A95049">
        <w:rPr>
          <w:rFonts w:ascii="Arial" w:hAnsi="Arial" w:cs="Arial"/>
          <w:b/>
          <w:color w:val="353535"/>
          <w:sz w:val="23"/>
          <w:szCs w:val="23"/>
        </w:rPr>
        <w:t>Введение</w:t>
      </w:r>
    </w:p>
    <w:p w:rsidR="007E7F0E" w:rsidRPr="007777A4" w:rsidRDefault="00E311A2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color w:val="353535"/>
        </w:rPr>
        <w:t xml:space="preserve">Ярким примером возможностей современных технологий в области АПК послужил кадровый голод </w:t>
      </w:r>
      <w:r w:rsidR="000A3629" w:rsidRPr="007777A4">
        <w:rPr>
          <w:color w:val="353535"/>
        </w:rPr>
        <w:t>среди с</w:t>
      </w:r>
      <w:bookmarkStart w:id="0" w:name="_GoBack"/>
      <w:bookmarkEnd w:id="0"/>
      <w:r w:rsidR="000A3629" w:rsidRPr="007777A4">
        <w:rPr>
          <w:color w:val="353535"/>
        </w:rPr>
        <w:t xml:space="preserve">ельскохозяйственных </w:t>
      </w:r>
      <w:r w:rsidRPr="007777A4">
        <w:rPr>
          <w:color w:val="353535"/>
        </w:rPr>
        <w:t xml:space="preserve">работников. </w:t>
      </w:r>
      <w:r w:rsidR="007E7F0E" w:rsidRPr="007777A4">
        <w:rPr>
          <w:color w:val="353535"/>
        </w:rPr>
        <w:t xml:space="preserve">По данным </w:t>
      </w:r>
      <w:r w:rsidR="002B24DB" w:rsidRPr="007777A4">
        <w:rPr>
          <w:color w:val="353535"/>
        </w:rPr>
        <w:t>Росстата</w:t>
      </w:r>
      <w:r w:rsidR="007E7F0E" w:rsidRPr="007777A4">
        <w:rPr>
          <w:color w:val="353535"/>
        </w:rPr>
        <w:t xml:space="preserve"> число работников АПК</w:t>
      </w:r>
      <w:r w:rsidRPr="007777A4">
        <w:rPr>
          <w:color w:val="353535"/>
        </w:rPr>
        <w:t xml:space="preserve"> России</w:t>
      </w:r>
      <w:r w:rsidR="007E7F0E" w:rsidRPr="007777A4">
        <w:rPr>
          <w:color w:val="353535"/>
        </w:rPr>
        <w:t xml:space="preserve"> за по</w:t>
      </w:r>
      <w:r w:rsidR="00431C78" w:rsidRPr="007777A4">
        <w:rPr>
          <w:color w:val="353535"/>
        </w:rPr>
        <w:t>следние 9 лет сократилось с 4,9</w:t>
      </w:r>
      <w:r w:rsidR="007E7F0E" w:rsidRPr="007777A4">
        <w:rPr>
          <w:color w:val="353535"/>
        </w:rPr>
        <w:t xml:space="preserve"> миллионов до </w:t>
      </w:r>
      <w:r w:rsidR="00431C78" w:rsidRPr="007777A4">
        <w:rPr>
          <w:color w:val="353535"/>
        </w:rPr>
        <w:t xml:space="preserve">3,931 </w:t>
      </w:r>
      <w:r w:rsidR="007E7F0E" w:rsidRPr="007777A4">
        <w:rPr>
          <w:color w:val="353535"/>
        </w:rPr>
        <w:t xml:space="preserve">миллионов, тем самым рост работников </w:t>
      </w:r>
      <w:r w:rsidR="002B24DB" w:rsidRPr="007777A4">
        <w:rPr>
          <w:color w:val="353535"/>
        </w:rPr>
        <w:t>сократился</w:t>
      </w:r>
      <w:r w:rsidR="007E7F0E" w:rsidRPr="007777A4">
        <w:rPr>
          <w:color w:val="353535"/>
        </w:rPr>
        <w:t xml:space="preserve"> на </w:t>
      </w:r>
      <w:r w:rsidR="000A3629" w:rsidRPr="007777A4">
        <w:rPr>
          <w:color w:val="353535"/>
        </w:rPr>
        <w:t xml:space="preserve">19,7 </w:t>
      </w:r>
      <w:r w:rsidR="007E7F0E" w:rsidRPr="007777A4">
        <w:rPr>
          <w:color w:val="353535"/>
        </w:rPr>
        <w:t>процентов.</w:t>
      </w:r>
    </w:p>
    <w:p w:rsidR="007E7F0E" w:rsidRPr="007777A4" w:rsidRDefault="007E7F0E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color w:val="353535"/>
        </w:rPr>
        <w:t xml:space="preserve">Данная тенденция должна была </w:t>
      </w:r>
      <w:r w:rsidR="002B24DB" w:rsidRPr="007777A4">
        <w:rPr>
          <w:color w:val="353535"/>
        </w:rPr>
        <w:t>негативно</w:t>
      </w:r>
      <w:r w:rsidRPr="007777A4">
        <w:rPr>
          <w:color w:val="353535"/>
        </w:rPr>
        <w:t xml:space="preserve"> сказаться </w:t>
      </w:r>
      <w:r w:rsidR="00E311A2" w:rsidRPr="007777A4">
        <w:rPr>
          <w:color w:val="353535"/>
        </w:rPr>
        <w:t>на агропромышленном комплексе нашей страны</w:t>
      </w:r>
      <w:r w:rsidRPr="007777A4">
        <w:rPr>
          <w:color w:val="353535"/>
        </w:rPr>
        <w:t>, однак</w:t>
      </w:r>
      <w:r w:rsidR="00E311A2" w:rsidRPr="007777A4">
        <w:rPr>
          <w:color w:val="353535"/>
        </w:rPr>
        <w:t>о</w:t>
      </w:r>
      <w:r w:rsidRPr="007777A4">
        <w:rPr>
          <w:color w:val="353535"/>
        </w:rPr>
        <w:t xml:space="preserve"> из-за новых технологий Россия не только </w:t>
      </w:r>
      <w:r w:rsidR="00E311A2" w:rsidRPr="007777A4">
        <w:rPr>
          <w:color w:val="353535"/>
        </w:rPr>
        <w:t xml:space="preserve">ни </w:t>
      </w:r>
      <w:r w:rsidRPr="007777A4">
        <w:rPr>
          <w:color w:val="353535"/>
        </w:rPr>
        <w:t xml:space="preserve">уменьшила свои </w:t>
      </w:r>
      <w:r w:rsidR="00E311A2" w:rsidRPr="007777A4">
        <w:rPr>
          <w:color w:val="353535"/>
        </w:rPr>
        <w:t xml:space="preserve">экономические </w:t>
      </w:r>
      <w:r w:rsidR="002B24DB" w:rsidRPr="007777A4">
        <w:rPr>
          <w:color w:val="353535"/>
        </w:rPr>
        <w:t>показатели</w:t>
      </w:r>
      <w:r w:rsidR="00E311A2" w:rsidRPr="007777A4">
        <w:rPr>
          <w:color w:val="353535"/>
        </w:rPr>
        <w:t xml:space="preserve"> в сфере АПК</w:t>
      </w:r>
      <w:r w:rsidR="002B24DB" w:rsidRPr="007777A4">
        <w:rPr>
          <w:color w:val="353535"/>
        </w:rPr>
        <w:t xml:space="preserve">, </w:t>
      </w:r>
      <w:r w:rsidR="00E311A2" w:rsidRPr="007777A4">
        <w:rPr>
          <w:color w:val="353535"/>
        </w:rPr>
        <w:t>а напротив с каждым годом наращивает</w:t>
      </w:r>
      <w:r w:rsidR="00BB4CB6" w:rsidRPr="007777A4">
        <w:rPr>
          <w:color w:val="353535"/>
        </w:rPr>
        <w:t xml:space="preserve"> агропромышленный</w:t>
      </w:r>
      <w:r w:rsidR="00E311A2" w:rsidRPr="007777A4">
        <w:rPr>
          <w:color w:val="353535"/>
        </w:rPr>
        <w:t xml:space="preserve"> потенциал отечественного АПК.</w:t>
      </w:r>
      <w:r w:rsidR="00BB4CB6" w:rsidRPr="007777A4">
        <w:rPr>
          <w:color w:val="353535"/>
        </w:rPr>
        <w:t xml:space="preserve"> За последние </w:t>
      </w:r>
      <w:r w:rsidR="00A665BE" w:rsidRPr="007777A4">
        <w:rPr>
          <w:color w:val="353535"/>
        </w:rPr>
        <w:t xml:space="preserve">десятилетия объем выручки от экспорта продукции увеличился в пять раз, о чем </w:t>
      </w:r>
      <w:r w:rsidR="002B24DB" w:rsidRPr="007777A4">
        <w:rPr>
          <w:color w:val="353535"/>
        </w:rPr>
        <w:t>свидетельствуют данные Росстата и Минсельхоз Торга, а также других авторитетных издательств.</w:t>
      </w:r>
      <w:r w:rsidR="00BD2979" w:rsidRPr="007777A4">
        <w:rPr>
          <w:color w:val="353535"/>
        </w:rPr>
        <w:t xml:space="preserve"> Данная тенденция с точки зрения экономической эффективности при использовании современных технологий является одним из интереснейших фактов в мире экономике, что в свою очередь обуславливает актуальность данной статьи.  </w:t>
      </w:r>
    </w:p>
    <w:p w:rsidR="00BD2979" w:rsidRPr="007777A4" w:rsidRDefault="005560CD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color w:val="353535"/>
        </w:rPr>
        <w:t>Основная цель данной статьи рассказать о современных технологиях</w:t>
      </w:r>
      <w:r w:rsidR="00FA0C8E" w:rsidRPr="007777A4">
        <w:rPr>
          <w:color w:val="353535"/>
        </w:rPr>
        <w:t xml:space="preserve"> с помощью которых наша страна показала впечатляющий</w:t>
      </w:r>
      <w:r w:rsidRPr="007777A4">
        <w:rPr>
          <w:color w:val="353535"/>
        </w:rPr>
        <w:t xml:space="preserve"> рост аграрной промышленности. </w:t>
      </w:r>
    </w:p>
    <w:p w:rsidR="0089359E" w:rsidRPr="007777A4" w:rsidRDefault="00A95049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b/>
          <w:color w:val="353535"/>
        </w:rPr>
      </w:pPr>
      <w:r w:rsidRPr="007777A4">
        <w:rPr>
          <w:rStyle w:val="a5"/>
          <w:b/>
          <w:color w:val="353535"/>
        </w:rPr>
        <w:t>основн</w:t>
      </w:r>
      <w:r w:rsidR="0089359E" w:rsidRPr="007777A4">
        <w:rPr>
          <w:rStyle w:val="a5"/>
          <w:b/>
          <w:color w:val="353535"/>
        </w:rPr>
        <w:t>о</w:t>
      </w:r>
      <w:r w:rsidRPr="007777A4">
        <w:rPr>
          <w:rStyle w:val="a5"/>
          <w:b/>
          <w:color w:val="353535"/>
        </w:rPr>
        <w:t>й текст тезиса</w:t>
      </w:r>
    </w:p>
    <w:p w:rsidR="00202436" w:rsidRPr="007777A4" w:rsidRDefault="00202436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color w:val="353535"/>
        </w:rPr>
        <w:t>Г</w:t>
      </w:r>
      <w:r w:rsidR="00592546" w:rsidRPr="007777A4">
        <w:rPr>
          <w:color w:val="353535"/>
        </w:rPr>
        <w:t xml:space="preserve">оворя о современных технологиях, которые используются в отрасли АПК – это </w:t>
      </w:r>
      <w:r w:rsidR="008E561A" w:rsidRPr="007777A4">
        <w:rPr>
          <w:color w:val="353535"/>
        </w:rPr>
        <w:t>в первую</w:t>
      </w:r>
      <w:r w:rsidR="00592546" w:rsidRPr="007777A4">
        <w:rPr>
          <w:color w:val="353535"/>
        </w:rPr>
        <w:t xml:space="preserve"> очередь </w:t>
      </w:r>
      <w:r w:rsidR="008E561A" w:rsidRPr="007777A4">
        <w:rPr>
          <w:color w:val="353535"/>
        </w:rPr>
        <w:t>сельскохозяйственная</w:t>
      </w:r>
      <w:r w:rsidR="00592546" w:rsidRPr="007777A4">
        <w:rPr>
          <w:color w:val="353535"/>
        </w:rPr>
        <w:t xml:space="preserve"> техника, которая с каждым годом становится все </w:t>
      </w:r>
      <w:r w:rsidR="008E561A" w:rsidRPr="007777A4">
        <w:rPr>
          <w:color w:val="353535"/>
        </w:rPr>
        <w:t>совершеннее</w:t>
      </w:r>
      <w:r w:rsidR="00592546" w:rsidRPr="007777A4">
        <w:rPr>
          <w:color w:val="353535"/>
        </w:rPr>
        <w:t xml:space="preserve">. Трактора, комбайны, </w:t>
      </w:r>
      <w:r w:rsidRPr="007777A4">
        <w:rPr>
          <w:color w:val="353535"/>
        </w:rPr>
        <w:t xml:space="preserve">сеялки, </w:t>
      </w:r>
      <w:r w:rsidR="00592546" w:rsidRPr="007777A4">
        <w:rPr>
          <w:color w:val="353535"/>
        </w:rPr>
        <w:t xml:space="preserve">грузовые машины и прочая сельхоз техника значительно преобразилась за </w:t>
      </w:r>
      <w:r w:rsidR="008E561A" w:rsidRPr="007777A4">
        <w:rPr>
          <w:color w:val="353535"/>
        </w:rPr>
        <w:t>последние</w:t>
      </w:r>
      <w:r w:rsidR="00592546" w:rsidRPr="007777A4">
        <w:rPr>
          <w:color w:val="353535"/>
        </w:rPr>
        <w:t xml:space="preserve"> десятилетия с точки зрения эффективности в условиях аграрной работы. Новейшие модели техники </w:t>
      </w:r>
      <w:r w:rsidR="008E561A" w:rsidRPr="007777A4">
        <w:rPr>
          <w:color w:val="353535"/>
        </w:rPr>
        <w:t>собирают</w:t>
      </w:r>
      <w:r w:rsidR="00592546" w:rsidRPr="007777A4">
        <w:rPr>
          <w:color w:val="353535"/>
        </w:rPr>
        <w:t xml:space="preserve"> больше урожая, а также меньше подержаны различным поломкам, что в свою очередь делают их намного </w:t>
      </w:r>
      <w:r w:rsidR="00592546" w:rsidRPr="007777A4">
        <w:rPr>
          <w:color w:val="353535"/>
        </w:rPr>
        <w:lastRenderedPageBreak/>
        <w:t xml:space="preserve">конкурентоспособными по </w:t>
      </w:r>
      <w:r w:rsidR="008E561A" w:rsidRPr="007777A4">
        <w:rPr>
          <w:color w:val="353535"/>
        </w:rPr>
        <w:t>сравнению</w:t>
      </w:r>
      <w:r w:rsidR="00592546" w:rsidRPr="007777A4">
        <w:rPr>
          <w:color w:val="353535"/>
        </w:rPr>
        <w:t xml:space="preserve"> с более </w:t>
      </w:r>
      <w:r w:rsidR="008E561A" w:rsidRPr="007777A4">
        <w:rPr>
          <w:color w:val="353535"/>
        </w:rPr>
        <w:t xml:space="preserve">устаревшей сельскохозяйственной </w:t>
      </w:r>
      <w:r w:rsidR="00592546" w:rsidRPr="007777A4">
        <w:rPr>
          <w:color w:val="353535"/>
        </w:rPr>
        <w:t xml:space="preserve">техникой. </w:t>
      </w:r>
    </w:p>
    <w:p w:rsidR="00934B0D" w:rsidRPr="007777A4" w:rsidRDefault="00592546" w:rsidP="00934B0D">
      <w:pPr>
        <w:pStyle w:val="a3"/>
        <w:shd w:val="clear" w:color="auto" w:fill="FFFFFF"/>
        <w:spacing w:after="150" w:line="420" w:lineRule="atLeast"/>
        <w:rPr>
          <w:color w:val="353535"/>
        </w:rPr>
      </w:pPr>
      <w:r w:rsidRPr="007777A4">
        <w:rPr>
          <w:color w:val="353535"/>
        </w:rPr>
        <w:t xml:space="preserve">Современные технологии также не обошли стороной и новейших методов </w:t>
      </w:r>
      <w:r w:rsidR="008E561A" w:rsidRPr="007777A4">
        <w:rPr>
          <w:color w:val="353535"/>
        </w:rPr>
        <w:t>по выращиванию</w:t>
      </w:r>
      <w:r w:rsidRPr="007777A4">
        <w:rPr>
          <w:color w:val="353535"/>
        </w:rPr>
        <w:t xml:space="preserve"> </w:t>
      </w:r>
      <w:r w:rsidR="008E561A" w:rsidRPr="007777A4">
        <w:rPr>
          <w:color w:val="353535"/>
        </w:rPr>
        <w:t xml:space="preserve">сельскохозяйственной продукции. При анализе технологий в сфере выращивания продукции АПК, было выявлено следующие технологии, которые улучшают показатели, это технологии: сбора и хранения урожая, а также продукции животноводства. Также можно добавить технологии, связанные с </w:t>
      </w:r>
      <w:r w:rsidR="00A65170" w:rsidRPr="007777A4">
        <w:rPr>
          <w:color w:val="353535"/>
        </w:rPr>
        <w:t>транспортировкой готовой продукции АПК.</w:t>
      </w:r>
      <w:r w:rsidR="00934B0D" w:rsidRPr="007777A4">
        <w:rPr>
          <w:color w:val="353535"/>
        </w:rPr>
        <w:t xml:space="preserve"> </w:t>
      </w:r>
    </w:p>
    <w:p w:rsidR="008E561A" w:rsidRPr="007777A4" w:rsidRDefault="00934B0D" w:rsidP="00934B0D">
      <w:pPr>
        <w:pStyle w:val="a3"/>
        <w:shd w:val="clear" w:color="auto" w:fill="FFFFFF"/>
        <w:spacing w:after="150" w:line="420" w:lineRule="atLeast"/>
        <w:rPr>
          <w:color w:val="353535"/>
          <w:lang w:val="en-US"/>
        </w:rPr>
      </w:pPr>
      <w:r w:rsidRPr="007777A4">
        <w:rPr>
          <w:color w:val="353535"/>
        </w:rPr>
        <w:t>По мнению отечественного исследователя</w:t>
      </w:r>
      <w:r w:rsidRPr="007777A4">
        <w:rPr>
          <w:rFonts w:eastAsiaTheme="minorHAnsi"/>
          <w:b/>
          <w:bCs/>
          <w:color w:val="000000"/>
          <w:lang w:eastAsia="en-US"/>
        </w:rPr>
        <w:t xml:space="preserve"> </w:t>
      </w:r>
      <w:proofErr w:type="spellStart"/>
      <w:r w:rsidRPr="007777A4">
        <w:rPr>
          <w:rFonts w:eastAsiaTheme="minorHAnsi"/>
          <w:bCs/>
          <w:color w:val="000000"/>
          <w:lang w:eastAsia="en-US"/>
        </w:rPr>
        <w:t>Л.Ю</w:t>
      </w:r>
      <w:proofErr w:type="spellEnd"/>
      <w:r w:rsidRPr="007777A4">
        <w:rPr>
          <w:rFonts w:eastAsiaTheme="minorHAnsi"/>
          <w:bCs/>
          <w:color w:val="000000"/>
          <w:lang w:eastAsia="en-US"/>
        </w:rPr>
        <w:t xml:space="preserve">. Питерской в статье под </w:t>
      </w:r>
      <w:proofErr w:type="gramStart"/>
      <w:r w:rsidRPr="007777A4">
        <w:rPr>
          <w:rFonts w:eastAsiaTheme="minorHAnsi"/>
          <w:bCs/>
          <w:color w:val="000000"/>
          <w:lang w:eastAsia="en-US"/>
        </w:rPr>
        <w:t xml:space="preserve">названием </w:t>
      </w:r>
      <w:r w:rsidRPr="007777A4">
        <w:rPr>
          <w:rFonts w:eastAsiaTheme="minorHAnsi"/>
          <w:b/>
          <w:bCs/>
          <w:color w:val="000000"/>
          <w:lang w:eastAsia="en-US"/>
        </w:rPr>
        <w:t xml:space="preserve"> «</w:t>
      </w:r>
      <w:proofErr w:type="gramEnd"/>
      <w:r w:rsidRPr="007777A4">
        <w:rPr>
          <w:bCs/>
          <w:color w:val="353535"/>
        </w:rPr>
        <w:t>Тренды и тенденции развития спроса на цифровые технологии в АПК»</w:t>
      </w:r>
      <w:r w:rsidRPr="007777A4">
        <w:rPr>
          <w:color w:val="353535"/>
        </w:rPr>
        <w:t xml:space="preserve"> были предоставлены следующие факты, что «…в аграрной сфере функционируют крупные агрохолдинги, у которых более высокий показатель цифрового </w:t>
      </w:r>
      <w:proofErr w:type="spellStart"/>
      <w:r w:rsidRPr="007777A4">
        <w:rPr>
          <w:color w:val="353535"/>
        </w:rPr>
        <w:t>IT</w:t>
      </w:r>
      <w:proofErr w:type="spellEnd"/>
      <w:r w:rsidRPr="007777A4">
        <w:rPr>
          <w:color w:val="353535"/>
        </w:rPr>
        <w:t xml:space="preserve"> развития»</w:t>
      </w:r>
      <w:r w:rsidR="007777A4" w:rsidRPr="007777A4">
        <w:rPr>
          <w:color w:val="353535"/>
        </w:rPr>
        <w:t xml:space="preserve"> [3</w:t>
      </w:r>
      <w:r w:rsidRPr="007777A4">
        <w:rPr>
          <w:color w:val="353535"/>
        </w:rPr>
        <w:t>]. В целом на агрохолдинги в РФ приходится 37 % рынка растениеводства. На топ-50 агрохолдингов приходится 26 % всего объема рынка отрасли».</w:t>
      </w:r>
      <w:r w:rsidR="007777A4" w:rsidRPr="007777A4">
        <w:rPr>
          <w:color w:val="353535"/>
        </w:rPr>
        <w:t xml:space="preserve"> [4</w:t>
      </w:r>
      <w:r w:rsidRPr="007777A4">
        <w:rPr>
          <w:color w:val="353535"/>
          <w:lang w:val="en-US"/>
        </w:rPr>
        <w:t>]</w:t>
      </w:r>
    </w:p>
    <w:p w:rsidR="008E561A" w:rsidRPr="007777A4" w:rsidRDefault="008E561A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color w:val="353535"/>
        </w:rPr>
        <w:t xml:space="preserve">Помимо прочего современные технологии помогают фермерам нашей страны в области повышения квалификации, так с помощью компьютера </w:t>
      </w:r>
      <w:r w:rsidR="00202436" w:rsidRPr="007777A4">
        <w:rPr>
          <w:color w:val="353535"/>
        </w:rPr>
        <w:t xml:space="preserve">и интернета </w:t>
      </w:r>
      <w:r w:rsidRPr="007777A4">
        <w:rPr>
          <w:color w:val="353535"/>
        </w:rPr>
        <w:t>они получают новейшие знания из различных источников информации в области АПК, которые в свою очередь положительно сказываются на эффективности в агропромышленной деятельности.</w:t>
      </w:r>
      <w:r w:rsidR="00202436" w:rsidRPr="007777A4">
        <w:rPr>
          <w:color w:val="353535"/>
        </w:rPr>
        <w:t xml:space="preserve"> Также фермеры делятся своими наработками</w:t>
      </w:r>
      <w:r w:rsidR="005E08F7" w:rsidRPr="007777A4">
        <w:rPr>
          <w:color w:val="353535"/>
        </w:rPr>
        <w:t>, а также</w:t>
      </w:r>
      <w:r w:rsidR="00202436" w:rsidRPr="007777A4">
        <w:rPr>
          <w:color w:val="353535"/>
        </w:rPr>
        <w:t xml:space="preserve"> </w:t>
      </w:r>
      <w:r w:rsidR="005E08F7" w:rsidRPr="007777A4">
        <w:rPr>
          <w:color w:val="353535"/>
        </w:rPr>
        <w:t>дают советы друг-</w:t>
      </w:r>
      <w:r w:rsidR="005E08F7" w:rsidRPr="007777A4">
        <w:rPr>
          <w:color w:val="353535"/>
        </w:rPr>
        <w:t>другу</w:t>
      </w:r>
      <w:r w:rsidR="005E08F7" w:rsidRPr="007777A4">
        <w:rPr>
          <w:color w:val="353535"/>
        </w:rPr>
        <w:t xml:space="preserve">, помогая новичкам в области АПК и делятся различными советами, что в свою очередь сказывается на </w:t>
      </w:r>
      <w:r w:rsidR="007777A4" w:rsidRPr="007777A4">
        <w:rPr>
          <w:color w:val="353535"/>
        </w:rPr>
        <w:t>повышении аграрного</w:t>
      </w:r>
      <w:r w:rsidR="005E08F7" w:rsidRPr="007777A4">
        <w:rPr>
          <w:color w:val="353535"/>
        </w:rPr>
        <w:t xml:space="preserve"> потенциала фермы.</w:t>
      </w:r>
    </w:p>
    <w:p w:rsidR="0089359E" w:rsidRPr="007777A4" w:rsidRDefault="0089359E" w:rsidP="0089359E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7777A4">
        <w:rPr>
          <w:rStyle w:val="a4"/>
          <w:color w:val="353535"/>
        </w:rPr>
        <w:t>Литература</w:t>
      </w:r>
    </w:p>
    <w:p w:rsidR="00934B0D" w:rsidRPr="007777A4" w:rsidRDefault="00934B0D" w:rsidP="00934B0D">
      <w:pPr>
        <w:pStyle w:val="a3"/>
        <w:numPr>
          <w:ilvl w:val="0"/>
          <w:numId w:val="1"/>
        </w:numPr>
        <w:shd w:val="clear" w:color="auto" w:fill="FFFFFF"/>
        <w:spacing w:after="150" w:line="420" w:lineRule="atLeast"/>
        <w:rPr>
          <w:color w:val="353535"/>
        </w:rPr>
      </w:pPr>
      <w:r w:rsidRPr="007777A4">
        <w:rPr>
          <w:color w:val="353535"/>
        </w:rPr>
        <w:t xml:space="preserve">Матвеев Д. М. Техническое и технологическое переоснащение сельского </w:t>
      </w:r>
    </w:p>
    <w:p w:rsidR="00934B0D" w:rsidRPr="007777A4" w:rsidRDefault="00934B0D" w:rsidP="00934B0D">
      <w:pPr>
        <w:pStyle w:val="a3"/>
        <w:numPr>
          <w:ilvl w:val="0"/>
          <w:numId w:val="1"/>
        </w:numPr>
        <w:shd w:val="clear" w:color="auto" w:fill="FFFFFF"/>
        <w:spacing w:after="150" w:line="420" w:lineRule="atLeast"/>
        <w:rPr>
          <w:color w:val="353535"/>
        </w:rPr>
      </w:pPr>
      <w:proofErr w:type="spellStart"/>
      <w:r w:rsidRPr="007777A4">
        <w:rPr>
          <w:color w:val="353535"/>
        </w:rPr>
        <w:t>Меняйкин</w:t>
      </w:r>
      <w:proofErr w:type="spellEnd"/>
      <w:r w:rsidRPr="007777A4">
        <w:rPr>
          <w:color w:val="353535"/>
        </w:rPr>
        <w:t xml:space="preserve"> Д. В. Информационные системы и их применение в АПК / Д. В.</w:t>
      </w:r>
      <w:r w:rsidRPr="007777A4">
        <w:rPr>
          <w:color w:val="000000"/>
        </w:rPr>
        <w:t xml:space="preserve"> </w:t>
      </w:r>
    </w:p>
    <w:p w:rsidR="00934B0D" w:rsidRPr="007777A4" w:rsidRDefault="00934B0D" w:rsidP="00934B0D">
      <w:pPr>
        <w:pStyle w:val="a3"/>
        <w:numPr>
          <w:ilvl w:val="0"/>
          <w:numId w:val="1"/>
        </w:numPr>
        <w:shd w:val="clear" w:color="auto" w:fill="FFFFFF"/>
        <w:spacing w:after="150" w:line="420" w:lineRule="atLeast"/>
        <w:rPr>
          <w:color w:val="353535"/>
        </w:rPr>
      </w:pPr>
      <w:r w:rsidRPr="007777A4">
        <w:rPr>
          <w:color w:val="353535"/>
        </w:rPr>
        <w:t>Ищенко, Т.</w:t>
      </w:r>
      <w:r w:rsidR="007777A4">
        <w:rPr>
          <w:color w:val="353535"/>
        </w:rPr>
        <w:t xml:space="preserve"> </w:t>
      </w:r>
      <w:r w:rsidRPr="007777A4">
        <w:rPr>
          <w:color w:val="353535"/>
        </w:rPr>
        <w:t>Л. Анализ основных характеристик крестьянских (фермерских) хозяйств, как инструмент выявления основных проблем на примере хозяйств Краснодарского края / Ищенко Т.</w:t>
      </w:r>
      <w:r w:rsidR="007777A4">
        <w:rPr>
          <w:color w:val="353535"/>
        </w:rPr>
        <w:t xml:space="preserve"> </w:t>
      </w:r>
      <w:r w:rsidRPr="007777A4">
        <w:rPr>
          <w:color w:val="353535"/>
        </w:rPr>
        <w:t>Л. Московский экономический журнал. // 2020. № 4. С. 34.</w:t>
      </w:r>
    </w:p>
    <w:p w:rsidR="0000436E" w:rsidRPr="007777A4" w:rsidRDefault="0000436E" w:rsidP="00934B0D">
      <w:pPr>
        <w:pStyle w:val="a3"/>
        <w:numPr>
          <w:ilvl w:val="0"/>
          <w:numId w:val="1"/>
        </w:numPr>
        <w:shd w:val="clear" w:color="auto" w:fill="FFFFFF"/>
        <w:spacing w:after="150" w:line="420" w:lineRule="atLeast"/>
        <w:rPr>
          <w:color w:val="353535"/>
        </w:rPr>
      </w:pPr>
      <w:r w:rsidRPr="007777A4">
        <w:rPr>
          <w:bCs/>
          <w:iCs/>
          <w:color w:val="000000"/>
        </w:rPr>
        <w:t>Питерская</w:t>
      </w:r>
      <w:r w:rsidRPr="007777A4">
        <w:rPr>
          <w:rFonts w:eastAsiaTheme="minorHAnsi"/>
          <w:bCs/>
          <w:color w:val="000000"/>
          <w:lang w:eastAsia="en-US"/>
        </w:rPr>
        <w:t xml:space="preserve"> </w:t>
      </w:r>
      <w:r w:rsidR="007777A4" w:rsidRPr="007777A4">
        <w:rPr>
          <w:bCs/>
          <w:iCs/>
          <w:color w:val="000000"/>
        </w:rPr>
        <w:t>Л.</w:t>
      </w:r>
      <w:r w:rsidR="007777A4">
        <w:rPr>
          <w:bCs/>
          <w:iCs/>
          <w:color w:val="000000"/>
        </w:rPr>
        <w:t xml:space="preserve"> </w:t>
      </w:r>
      <w:r w:rsidR="007777A4" w:rsidRPr="007777A4">
        <w:rPr>
          <w:bCs/>
          <w:iCs/>
          <w:color w:val="000000"/>
        </w:rPr>
        <w:t xml:space="preserve">Ю. </w:t>
      </w:r>
      <w:r w:rsidRPr="007777A4">
        <w:rPr>
          <w:rFonts w:eastAsiaTheme="minorHAnsi"/>
          <w:b/>
          <w:bCs/>
          <w:color w:val="000000"/>
          <w:lang w:eastAsia="en-US"/>
        </w:rPr>
        <w:t>«</w:t>
      </w:r>
      <w:r w:rsidRPr="007777A4">
        <w:rPr>
          <w:bCs/>
          <w:color w:val="353535"/>
        </w:rPr>
        <w:t>Тренды и тенденции развития спроса на цифровые технологии в АПК»</w:t>
      </w:r>
      <w:r w:rsidRPr="007777A4">
        <w:rPr>
          <w:bCs/>
          <w:color w:val="353535"/>
        </w:rPr>
        <w:t xml:space="preserve"> </w:t>
      </w:r>
      <w:r w:rsidRPr="007777A4">
        <w:rPr>
          <w:color w:val="000000"/>
        </w:rPr>
        <w:t>/ научная</w:t>
      </w:r>
      <w:r w:rsidRPr="007777A4">
        <w:rPr>
          <w:bCs/>
          <w:color w:val="353535"/>
        </w:rPr>
        <w:t xml:space="preserve"> статья / </w:t>
      </w:r>
      <w:r w:rsidRPr="007777A4">
        <w:rPr>
          <w:color w:val="000000"/>
        </w:rPr>
        <w:t>Вестник Академии знаний № 53 (6), 2022</w:t>
      </w:r>
      <w:r w:rsidR="007777A4">
        <w:rPr>
          <w:color w:val="000000"/>
        </w:rPr>
        <w:t>.</w:t>
      </w:r>
      <w:r w:rsidRPr="007777A4">
        <w:rPr>
          <w:bCs/>
          <w:color w:val="353535"/>
        </w:rPr>
        <w:t xml:space="preserve"> </w:t>
      </w:r>
    </w:p>
    <w:p w:rsidR="0085002E" w:rsidRDefault="0085002E">
      <w:bookmarkStart w:id="1" w:name="tesisi_5"/>
      <w:bookmarkEnd w:id="1"/>
    </w:p>
    <w:sectPr w:rsidR="0085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60E"/>
    <w:multiLevelType w:val="multilevel"/>
    <w:tmpl w:val="EE2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A0EDA"/>
    <w:multiLevelType w:val="multilevel"/>
    <w:tmpl w:val="EE2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D3DD8"/>
    <w:multiLevelType w:val="multilevel"/>
    <w:tmpl w:val="EE2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D4596"/>
    <w:multiLevelType w:val="multilevel"/>
    <w:tmpl w:val="EE2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D040A"/>
    <w:multiLevelType w:val="multilevel"/>
    <w:tmpl w:val="EE2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5C"/>
    <w:rsid w:val="0000436E"/>
    <w:rsid w:val="000A3629"/>
    <w:rsid w:val="000B66D7"/>
    <w:rsid w:val="00202436"/>
    <w:rsid w:val="00217F95"/>
    <w:rsid w:val="002B24DB"/>
    <w:rsid w:val="00431C78"/>
    <w:rsid w:val="005560CD"/>
    <w:rsid w:val="00592546"/>
    <w:rsid w:val="005E08F7"/>
    <w:rsid w:val="0075145F"/>
    <w:rsid w:val="007777A4"/>
    <w:rsid w:val="007E7F0E"/>
    <w:rsid w:val="0085002E"/>
    <w:rsid w:val="0089359E"/>
    <w:rsid w:val="008E561A"/>
    <w:rsid w:val="00934B0D"/>
    <w:rsid w:val="00936E5C"/>
    <w:rsid w:val="00A65170"/>
    <w:rsid w:val="00A665BE"/>
    <w:rsid w:val="00A95049"/>
    <w:rsid w:val="00BB4CB6"/>
    <w:rsid w:val="00BD2979"/>
    <w:rsid w:val="00D16693"/>
    <w:rsid w:val="00DA6B3A"/>
    <w:rsid w:val="00E311A2"/>
    <w:rsid w:val="00F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D1AB-C38D-4BF6-BD91-8224A407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59E"/>
    <w:rPr>
      <w:b/>
      <w:bCs/>
    </w:rPr>
  </w:style>
  <w:style w:type="character" w:styleId="a5">
    <w:name w:val="Emphasis"/>
    <w:basedOn w:val="a0"/>
    <w:uiPriority w:val="20"/>
    <w:qFormat/>
    <w:rsid w:val="00893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18</cp:revision>
  <dcterms:created xsi:type="dcterms:W3CDTF">2024-02-16T10:49:00Z</dcterms:created>
  <dcterms:modified xsi:type="dcterms:W3CDTF">2024-02-16T13:28:00Z</dcterms:modified>
</cp:coreProperties>
</file>