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52D1" w14:textId="2404EF2E" w:rsidR="00011B62" w:rsidRDefault="00011B62" w:rsidP="00042AF7">
      <w:pPr>
        <w:spacing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B62">
        <w:rPr>
          <w:rFonts w:ascii="Times New Roman" w:hAnsi="Times New Roman"/>
          <w:b/>
          <w:bCs/>
          <w:sz w:val="24"/>
          <w:szCs w:val="24"/>
        </w:rPr>
        <w:t xml:space="preserve">Экспериментальное и численное </w:t>
      </w:r>
      <w:r w:rsidR="00BB6932">
        <w:rPr>
          <w:rFonts w:ascii="Times New Roman" w:hAnsi="Times New Roman"/>
          <w:b/>
          <w:bCs/>
          <w:sz w:val="24"/>
          <w:szCs w:val="24"/>
        </w:rPr>
        <w:t>исследование</w:t>
      </w:r>
      <w:r w:rsidRPr="00011B62">
        <w:rPr>
          <w:rFonts w:ascii="Times New Roman" w:hAnsi="Times New Roman"/>
          <w:b/>
          <w:bCs/>
          <w:sz w:val="24"/>
          <w:szCs w:val="24"/>
        </w:rPr>
        <w:t xml:space="preserve"> систем охлаждения литий-ионных аккумуляторов</w:t>
      </w:r>
    </w:p>
    <w:p w14:paraId="0005F908" w14:textId="27BA883D" w:rsidR="00964146" w:rsidRPr="00B02CC9" w:rsidRDefault="00964146" w:rsidP="00042AF7">
      <w:pPr>
        <w:spacing w:line="240" w:lineRule="auto"/>
        <w:ind w:firstLine="39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02CC9">
        <w:rPr>
          <w:rFonts w:ascii="Times New Roman" w:hAnsi="Times New Roman"/>
          <w:b/>
          <w:bCs/>
          <w:i/>
          <w:iCs/>
          <w:sz w:val="24"/>
          <w:szCs w:val="24"/>
        </w:rPr>
        <w:t>Кубасов Михаил Константинович</w:t>
      </w:r>
    </w:p>
    <w:p w14:paraId="0511D6BA" w14:textId="4339EE9F" w:rsidR="00964146" w:rsidRPr="00B02CC9" w:rsidRDefault="00964146" w:rsidP="00042AF7">
      <w:pPr>
        <w:spacing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</w:rPr>
      </w:pPr>
      <w:r w:rsidRPr="00B02CC9">
        <w:rPr>
          <w:rFonts w:ascii="Times New Roman" w:hAnsi="Times New Roman"/>
          <w:i/>
          <w:iCs/>
          <w:sz w:val="24"/>
          <w:szCs w:val="24"/>
        </w:rPr>
        <w:t>Студент</w:t>
      </w:r>
    </w:p>
    <w:p w14:paraId="3C5F5D76" w14:textId="6BDEAFA4" w:rsidR="00964146" w:rsidRPr="00B02CC9" w:rsidRDefault="00964146" w:rsidP="00042AF7">
      <w:pPr>
        <w:spacing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</w:rPr>
      </w:pPr>
      <w:r w:rsidRPr="00B02CC9">
        <w:rPr>
          <w:rFonts w:ascii="Times New Roman" w:hAnsi="Times New Roman"/>
          <w:i/>
          <w:iCs/>
          <w:sz w:val="24"/>
          <w:szCs w:val="24"/>
        </w:rPr>
        <w:t>Московский физико-технический институт (национальный исследовательский университет),</w:t>
      </w:r>
      <w:r w:rsidR="0037131A" w:rsidRPr="00B02CC9">
        <w:rPr>
          <w:rFonts w:ascii="Times New Roman" w:hAnsi="Times New Roman"/>
          <w:i/>
          <w:iCs/>
          <w:sz w:val="24"/>
          <w:szCs w:val="24"/>
        </w:rPr>
        <w:t xml:space="preserve"> Физтех-школа электроники, фотоники и молекулярной физики</w:t>
      </w:r>
      <w:r w:rsidRPr="00B02CC9">
        <w:rPr>
          <w:rFonts w:ascii="Times New Roman" w:hAnsi="Times New Roman"/>
          <w:i/>
          <w:iCs/>
          <w:sz w:val="24"/>
          <w:szCs w:val="24"/>
        </w:rPr>
        <w:t xml:space="preserve"> Москва, Россия</w:t>
      </w:r>
    </w:p>
    <w:p w14:paraId="7D0D2681" w14:textId="761201FB" w:rsidR="00964146" w:rsidRPr="00B02CC9" w:rsidRDefault="00964146" w:rsidP="00042AF7">
      <w:pPr>
        <w:spacing w:line="240" w:lineRule="auto"/>
        <w:ind w:firstLine="397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B02CC9">
        <w:rPr>
          <w:rFonts w:ascii="Times New Roman" w:hAnsi="Times New Roman"/>
          <w:i/>
          <w:iCs/>
          <w:sz w:val="24"/>
          <w:szCs w:val="24"/>
          <w:lang w:val="en-US"/>
        </w:rPr>
        <w:t>E-mail: kubasov.mk@phystech.edu</w:t>
      </w:r>
    </w:p>
    <w:p w14:paraId="49816C8D" w14:textId="7C4EDA2F" w:rsidR="0059329D" w:rsidRDefault="0059329D" w:rsidP="00A2284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9329D">
        <w:rPr>
          <w:rFonts w:ascii="Times New Roman" w:hAnsi="Times New Roman"/>
          <w:sz w:val="24"/>
          <w:szCs w:val="24"/>
        </w:rPr>
        <w:t>Литий-ионные аккумуляторы, являющиеся основным источником энергии для электромобилей и современного электротранспорта, требуют строгого контроля температурных условий. Оптимальный диапазон их работы составляет 5-35 ℃. Выход за эти пределы, особенно при высоких токах заряда/разряда, приводит к ускоренной деградации, росту внутреннего сопротивления и рискам безопасности. Для минимизации этих проблем и обеспечения равномерного температурного распределения необходима разработка эффективных систем терморегулирования (BTMS)</w:t>
      </w:r>
      <w:r w:rsidR="000B047C">
        <w:rPr>
          <w:rFonts w:ascii="Times New Roman" w:hAnsi="Times New Roman"/>
          <w:sz w:val="24"/>
          <w:szCs w:val="24"/>
        </w:rPr>
        <w:t xml:space="preserve"> </w:t>
      </w:r>
      <w:r w:rsidR="000B047C" w:rsidRPr="000B047C">
        <w:rPr>
          <w:rFonts w:ascii="Times New Roman" w:hAnsi="Times New Roman"/>
          <w:sz w:val="24"/>
          <w:szCs w:val="24"/>
        </w:rPr>
        <w:t>[1]</w:t>
      </w:r>
      <w:r w:rsidRPr="0059329D">
        <w:rPr>
          <w:rFonts w:ascii="Times New Roman" w:hAnsi="Times New Roman"/>
          <w:sz w:val="24"/>
          <w:szCs w:val="24"/>
        </w:rPr>
        <w:t>.</w:t>
      </w:r>
    </w:p>
    <w:p w14:paraId="6D7CFD58" w14:textId="77777777" w:rsidR="006E3A04" w:rsidRDefault="006E3A04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E3A04">
        <w:rPr>
          <w:rFonts w:ascii="Times New Roman" w:hAnsi="Times New Roman" w:cs="Times New Roman"/>
          <w:sz w:val="24"/>
          <w:szCs w:val="24"/>
        </w:rPr>
        <w:t>Цель работы – исследование и моделирование традиционных методов охлаждения (воздушного и пассивного двухфазного с использованием парафиновых компаундов), а также разработка перспективных методов, включая активное иммерсионное охлаждение и применение современных теплопроводящих материалов.</w:t>
      </w:r>
    </w:p>
    <w:p w14:paraId="3159F7C6" w14:textId="437B551C" w:rsidR="0037131A" w:rsidRPr="00B02CC9" w:rsidRDefault="0037131A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02CC9">
        <w:rPr>
          <w:rFonts w:ascii="Times New Roman" w:hAnsi="Times New Roman" w:cs="Times New Roman"/>
          <w:sz w:val="24"/>
          <w:szCs w:val="24"/>
        </w:rPr>
        <w:t>В качестве модельного/испытательного объекта использовалась аккумуляторная батарея (далее - АКБ) 7х14 ЛИЦ-4 (7</w:t>
      </w:r>
      <w:r w:rsidRPr="00B02C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02CC9">
        <w:rPr>
          <w:rFonts w:ascii="Times New Roman" w:hAnsi="Times New Roman" w:cs="Times New Roman"/>
          <w:sz w:val="24"/>
          <w:szCs w:val="24"/>
        </w:rPr>
        <w:t>14</w:t>
      </w:r>
      <w:r w:rsidRPr="00B02CC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02CC9">
        <w:rPr>
          <w:rFonts w:ascii="Times New Roman" w:hAnsi="Times New Roman" w:cs="Times New Roman"/>
          <w:sz w:val="24"/>
          <w:szCs w:val="24"/>
        </w:rPr>
        <w:t xml:space="preserve"> из аккумуляторов </w:t>
      </w:r>
      <w:proofErr w:type="spellStart"/>
      <w:r w:rsidRPr="00B02CC9">
        <w:rPr>
          <w:rFonts w:ascii="Times New Roman" w:hAnsi="Times New Roman" w:cs="Times New Roman"/>
          <w:sz w:val="24"/>
          <w:szCs w:val="24"/>
          <w:lang w:val="en-US"/>
        </w:rPr>
        <w:t>Molicel</w:t>
      </w:r>
      <w:proofErr w:type="spellEnd"/>
      <w:r w:rsidR="008A0EE2" w:rsidRPr="008A0EE2">
        <w:rPr>
          <w:rFonts w:ascii="Times New Roman" w:hAnsi="Times New Roman" w:cs="Times New Roman"/>
          <w:sz w:val="24"/>
          <w:szCs w:val="24"/>
        </w:rPr>
        <w:t xml:space="preserve"> </w:t>
      </w:r>
      <w:r w:rsidRPr="00B02CC9">
        <w:rPr>
          <w:rFonts w:ascii="Times New Roman" w:hAnsi="Times New Roman" w:cs="Times New Roman"/>
          <w:sz w:val="24"/>
          <w:szCs w:val="24"/>
          <w:lang w:val="en-US"/>
        </w:rPr>
        <w:t>INR</w:t>
      </w:r>
      <w:r w:rsidRPr="00B02CC9">
        <w:rPr>
          <w:rFonts w:ascii="Times New Roman" w:hAnsi="Times New Roman" w:cs="Times New Roman"/>
          <w:sz w:val="24"/>
          <w:szCs w:val="24"/>
        </w:rPr>
        <w:t>21700-</w:t>
      </w:r>
      <w:r w:rsidRPr="00B02C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02CC9">
        <w:rPr>
          <w:rFonts w:ascii="Times New Roman" w:hAnsi="Times New Roman" w:cs="Times New Roman"/>
          <w:sz w:val="24"/>
          <w:szCs w:val="24"/>
        </w:rPr>
        <w:t>42</w:t>
      </w:r>
      <w:r w:rsidRPr="00B02CC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02CC9">
        <w:rPr>
          <w:rFonts w:ascii="Times New Roman" w:hAnsi="Times New Roman" w:cs="Times New Roman"/>
          <w:sz w:val="24"/>
          <w:szCs w:val="24"/>
        </w:rPr>
        <w:t xml:space="preserve"> 4,2</w:t>
      </w:r>
      <w:r w:rsidR="000B047C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02CC9">
        <w:rPr>
          <w:rFonts w:ascii="Times New Roman" w:hAnsi="Times New Roman" w:cs="Times New Roman"/>
          <w:sz w:val="24"/>
          <w:szCs w:val="24"/>
        </w:rPr>
        <w:t>А·ч</w:t>
      </w:r>
      <w:proofErr w:type="spellEnd"/>
      <w:r w:rsidRPr="00B02CC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A5FE1C" w14:textId="43F0FBF1" w:rsidR="006E3A04" w:rsidRDefault="006E3A04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</w:t>
      </w:r>
      <w:r w:rsidRPr="006E3A04">
        <w:rPr>
          <w:rFonts w:ascii="Times New Roman" w:hAnsi="Times New Roman" w:cs="Times New Roman"/>
          <w:sz w:val="24"/>
          <w:szCs w:val="24"/>
        </w:rPr>
        <w:t xml:space="preserve">роведено численное моделирование воздушного и пассивного двухфазного охлаждения для прогнозирования температурных </w:t>
      </w:r>
      <w:r>
        <w:rPr>
          <w:rFonts w:ascii="Times New Roman" w:hAnsi="Times New Roman" w:cs="Times New Roman"/>
          <w:sz w:val="24"/>
          <w:szCs w:val="24"/>
        </w:rPr>
        <w:t>АКБ</w:t>
      </w:r>
      <w:r w:rsidRPr="006E3A04">
        <w:rPr>
          <w:rFonts w:ascii="Times New Roman" w:hAnsi="Times New Roman" w:cs="Times New Roman"/>
          <w:sz w:val="24"/>
          <w:szCs w:val="24"/>
        </w:rPr>
        <w:t xml:space="preserve">. Экспериментальные исследования выполнены как для отдельных </w:t>
      </w:r>
      <w:r>
        <w:rPr>
          <w:rFonts w:ascii="Times New Roman" w:hAnsi="Times New Roman" w:cs="Times New Roman"/>
          <w:sz w:val="24"/>
          <w:szCs w:val="24"/>
        </w:rPr>
        <w:t>аккумуляторов</w:t>
      </w:r>
      <w:r w:rsidRPr="006E3A04">
        <w:rPr>
          <w:rFonts w:ascii="Times New Roman" w:hAnsi="Times New Roman" w:cs="Times New Roman"/>
          <w:sz w:val="24"/>
          <w:szCs w:val="24"/>
        </w:rPr>
        <w:t>, так и для АКБ в целом.</w:t>
      </w:r>
    </w:p>
    <w:p w14:paraId="0EFE3514" w14:textId="37A12768" w:rsidR="00C62636" w:rsidRDefault="00C62636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демонстрируют, что э</w:t>
      </w:r>
      <w:r w:rsidRPr="00C62636">
        <w:rPr>
          <w:rFonts w:ascii="Times New Roman" w:hAnsi="Times New Roman" w:cs="Times New Roman"/>
          <w:sz w:val="24"/>
          <w:szCs w:val="24"/>
        </w:rPr>
        <w:t>ффективность воздушного охлаждения сильно зависит от геометрии аккумуляторной батареи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C62636">
        <w:rPr>
          <w:rFonts w:ascii="Times New Roman" w:hAnsi="Times New Roman" w:cs="Times New Roman"/>
          <w:sz w:val="24"/>
          <w:szCs w:val="24"/>
        </w:rPr>
        <w:t xml:space="preserve"> поставленном эксперименте наблюдается значительная неравномерность распределения температуры в объёме АКБ</w:t>
      </w:r>
      <w:r>
        <w:rPr>
          <w:rFonts w:ascii="Times New Roman" w:hAnsi="Times New Roman" w:cs="Times New Roman"/>
          <w:sz w:val="24"/>
          <w:szCs w:val="24"/>
        </w:rPr>
        <w:t xml:space="preserve"> (до </w:t>
      </w:r>
      <w:r w:rsidRPr="00C62636">
        <w:rPr>
          <w:rFonts w:ascii="Times New Roman" w:hAnsi="Times New Roman" w:cs="Times New Roman"/>
          <w:sz w:val="24"/>
          <w:szCs w:val="24"/>
        </w:rPr>
        <w:t>ΔΤ = 20℃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2636">
        <w:rPr>
          <w:rFonts w:ascii="Times New Roman" w:hAnsi="Times New Roman" w:cs="Times New Roman"/>
          <w:sz w:val="24"/>
          <w:szCs w:val="24"/>
        </w:rPr>
        <w:t>. (мощность теплоотвода ~150 Вт).</w:t>
      </w:r>
    </w:p>
    <w:p w14:paraId="00A2F035" w14:textId="48936405" w:rsidR="0037131A" w:rsidRPr="00B02CC9" w:rsidRDefault="0037131A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02CC9">
        <w:rPr>
          <w:rFonts w:ascii="Times New Roman" w:hAnsi="Times New Roman" w:cs="Times New Roman"/>
          <w:sz w:val="24"/>
          <w:szCs w:val="24"/>
        </w:rPr>
        <w:t>Двухфазное иммерсионное охлаждение демонстрирует более эффективный теплоотвод</w:t>
      </w:r>
      <w:r w:rsidR="00C62636">
        <w:rPr>
          <w:rFonts w:ascii="Times New Roman" w:hAnsi="Times New Roman" w:cs="Times New Roman"/>
          <w:sz w:val="24"/>
          <w:szCs w:val="24"/>
        </w:rPr>
        <w:t xml:space="preserve"> </w:t>
      </w:r>
      <w:r w:rsidR="00C62636" w:rsidRPr="00C62636">
        <w:rPr>
          <w:rFonts w:ascii="Times New Roman" w:hAnsi="Times New Roman" w:cs="Times New Roman"/>
          <w:sz w:val="24"/>
          <w:szCs w:val="24"/>
        </w:rPr>
        <w:t>(мощность теплоотвода ~750 Вт)</w:t>
      </w:r>
      <w:r w:rsidRPr="00B02CC9">
        <w:rPr>
          <w:rFonts w:ascii="Times New Roman" w:hAnsi="Times New Roman" w:cs="Times New Roman"/>
          <w:sz w:val="24"/>
          <w:szCs w:val="24"/>
        </w:rPr>
        <w:t>, чем воздушное охлаждение, но требует сложны</w:t>
      </w:r>
      <w:r w:rsidR="001D3659">
        <w:rPr>
          <w:rFonts w:ascii="Times New Roman" w:hAnsi="Times New Roman" w:cs="Times New Roman"/>
          <w:sz w:val="24"/>
          <w:szCs w:val="24"/>
        </w:rPr>
        <w:t>е</w:t>
      </w:r>
      <w:r w:rsidRPr="00B02CC9">
        <w:rPr>
          <w:rFonts w:ascii="Times New Roman" w:hAnsi="Times New Roman" w:cs="Times New Roman"/>
          <w:sz w:val="24"/>
          <w:szCs w:val="24"/>
        </w:rPr>
        <w:t xml:space="preserve"> системы герметизации и </w:t>
      </w:r>
      <w:proofErr w:type="spellStart"/>
      <w:r w:rsidRPr="00B02CC9">
        <w:rPr>
          <w:rFonts w:ascii="Times New Roman" w:hAnsi="Times New Roman" w:cs="Times New Roman"/>
          <w:sz w:val="24"/>
          <w:szCs w:val="24"/>
        </w:rPr>
        <w:t>теплоотведения</w:t>
      </w:r>
      <w:proofErr w:type="spellEnd"/>
      <w:r w:rsidRPr="00B02CC9">
        <w:rPr>
          <w:rFonts w:ascii="Times New Roman" w:hAnsi="Times New Roman" w:cs="Times New Roman"/>
          <w:sz w:val="24"/>
          <w:szCs w:val="24"/>
        </w:rPr>
        <w:t>.</w:t>
      </w:r>
    </w:p>
    <w:p w14:paraId="1E7BCCBE" w14:textId="5961DB48" w:rsidR="0059329D" w:rsidRDefault="0037131A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02CC9">
        <w:rPr>
          <w:rFonts w:ascii="Times New Roman" w:hAnsi="Times New Roman" w:cs="Times New Roman"/>
          <w:sz w:val="24"/>
          <w:szCs w:val="24"/>
        </w:rPr>
        <w:t>Результаты показывают, что парафиновое охлаждение эффективно отводит тепло в пиковых точках тепловыделения</w:t>
      </w:r>
      <w:r w:rsidR="00C62636">
        <w:rPr>
          <w:rFonts w:ascii="Times New Roman" w:hAnsi="Times New Roman" w:cs="Times New Roman"/>
          <w:sz w:val="24"/>
          <w:szCs w:val="24"/>
        </w:rPr>
        <w:t xml:space="preserve"> </w:t>
      </w:r>
      <w:r w:rsidR="00C62636" w:rsidRPr="00C62636">
        <w:rPr>
          <w:rFonts w:ascii="Times New Roman" w:hAnsi="Times New Roman" w:cs="Times New Roman"/>
          <w:sz w:val="24"/>
          <w:szCs w:val="24"/>
        </w:rPr>
        <w:t>(мощность теплоотвода ~7</w:t>
      </w:r>
      <w:r w:rsidR="001D3659">
        <w:rPr>
          <w:rFonts w:ascii="Times New Roman" w:hAnsi="Times New Roman" w:cs="Times New Roman"/>
          <w:sz w:val="24"/>
          <w:szCs w:val="24"/>
        </w:rPr>
        <w:t>0</w:t>
      </w:r>
      <w:r w:rsidR="00C62636" w:rsidRPr="00C62636">
        <w:rPr>
          <w:rFonts w:ascii="Times New Roman" w:hAnsi="Times New Roman" w:cs="Times New Roman"/>
          <w:sz w:val="24"/>
          <w:szCs w:val="24"/>
        </w:rPr>
        <w:t>0 Вт)</w:t>
      </w:r>
      <w:r w:rsidRPr="00B02CC9">
        <w:rPr>
          <w:rFonts w:ascii="Times New Roman" w:hAnsi="Times New Roman" w:cs="Times New Roman"/>
          <w:sz w:val="24"/>
          <w:szCs w:val="24"/>
        </w:rPr>
        <w:t>, однако требуется организация дополнительных систем теплоотвода, в противном случае, значительно увеличивается время воздействия повышенной температуры на АКБ за счёт обратной отдачи тепла при фазовом переходе.</w:t>
      </w:r>
    </w:p>
    <w:p w14:paraId="18BC3149" w14:textId="7CAC4BCA" w:rsidR="00A22841" w:rsidRPr="00B02CC9" w:rsidRDefault="0059329D" w:rsidP="00A228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9329D">
        <w:rPr>
          <w:rFonts w:ascii="Times New Roman" w:hAnsi="Times New Roman" w:cs="Times New Roman"/>
          <w:sz w:val="24"/>
          <w:szCs w:val="24"/>
        </w:rPr>
        <w:t>В дальнейшем планируется проведение экспериментов с теплопроводящей графитовой фольгой и двухфазными инженерными жидкостями для иммерсионного охлаждения с целью определения оптимального метода охлаждения.</w:t>
      </w:r>
    </w:p>
    <w:p w14:paraId="50481E5C" w14:textId="77777777" w:rsidR="00876876" w:rsidRPr="00B5228A" w:rsidRDefault="0037131A" w:rsidP="00042AF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CC9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E7F17BB" w14:textId="5FE1D40B" w:rsidR="00A22841" w:rsidRPr="00B5228A" w:rsidRDefault="00B5228A" w:rsidP="00B522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228A">
        <w:rPr>
          <w:rFonts w:ascii="Times New Roman" w:hAnsi="Times New Roman" w:cs="Times New Roman"/>
          <w:sz w:val="24"/>
          <w:szCs w:val="24"/>
          <w:lang w:val="en-US"/>
        </w:rPr>
        <w:t>Grebtsov</w:t>
      </w:r>
      <w:proofErr w:type="spellEnd"/>
      <w:r w:rsidRPr="00B5228A">
        <w:rPr>
          <w:rFonts w:ascii="Times New Roman" w:hAnsi="Times New Roman" w:cs="Times New Roman"/>
          <w:sz w:val="24"/>
          <w:szCs w:val="24"/>
          <w:lang w:val="en-US"/>
        </w:rPr>
        <w:t xml:space="preserve"> D. K. et al. Electric Vehicle Battery Technologies: Chemistry, Architectures, Safety, and Management Systems //World Electric Vehicle Journal. – 2024. – Т. 15. – №. 12. – С. 568.</w:t>
      </w:r>
    </w:p>
    <w:p w14:paraId="3CA0E208" w14:textId="77777777" w:rsidR="00876876" w:rsidRDefault="006E3A04" w:rsidP="00042AF7">
      <w:pPr>
        <w:spacing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Благодарности</w:t>
      </w:r>
    </w:p>
    <w:p w14:paraId="6D96635F" w14:textId="0ED5D6DF" w:rsidR="006E3A04" w:rsidRPr="00876876" w:rsidRDefault="006E3A04" w:rsidP="00A22841">
      <w:pPr>
        <w:spacing w:line="240" w:lineRule="auto"/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6E3A04">
        <w:rPr>
          <w:rFonts w:ascii="Times New Roman" w:hAnsi="Times New Roman"/>
          <w:sz w:val="24"/>
          <w:szCs w:val="24"/>
        </w:rPr>
        <w:t>Исследование выполнено при поддержке Министерства науки и высшего образования Российской Федерации (</w:t>
      </w:r>
      <w:proofErr w:type="spellStart"/>
      <w:r w:rsidRPr="006E3A04">
        <w:rPr>
          <w:rFonts w:ascii="Times New Roman" w:hAnsi="Times New Roman"/>
          <w:sz w:val="24"/>
          <w:szCs w:val="24"/>
        </w:rPr>
        <w:t>Госзадание</w:t>
      </w:r>
      <w:proofErr w:type="spellEnd"/>
      <w:r w:rsidRPr="006E3A04">
        <w:rPr>
          <w:rFonts w:ascii="Times New Roman" w:hAnsi="Times New Roman"/>
          <w:sz w:val="24"/>
          <w:szCs w:val="24"/>
        </w:rPr>
        <w:t>), соглашение 075-03-2024-117, проект № FSMG-2024-0046.</w:t>
      </w:r>
    </w:p>
    <w:sectPr w:rsidR="006E3A04" w:rsidRPr="00876876" w:rsidSect="0037131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87"/>
    <w:multiLevelType w:val="hybridMultilevel"/>
    <w:tmpl w:val="79509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55E5"/>
    <w:multiLevelType w:val="hybridMultilevel"/>
    <w:tmpl w:val="DFA8B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F1FC1"/>
    <w:multiLevelType w:val="hybridMultilevel"/>
    <w:tmpl w:val="CAE09B6C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1A71E8C"/>
    <w:multiLevelType w:val="hybridMultilevel"/>
    <w:tmpl w:val="2300214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833914"/>
    <w:multiLevelType w:val="hybridMultilevel"/>
    <w:tmpl w:val="F0D24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CB5084"/>
    <w:multiLevelType w:val="hybridMultilevel"/>
    <w:tmpl w:val="3C94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FC"/>
    <w:rsid w:val="00011B62"/>
    <w:rsid w:val="00042AF7"/>
    <w:rsid w:val="000B047C"/>
    <w:rsid w:val="001D3659"/>
    <w:rsid w:val="0037131A"/>
    <w:rsid w:val="0058354C"/>
    <w:rsid w:val="0059329D"/>
    <w:rsid w:val="006E3A04"/>
    <w:rsid w:val="0070694C"/>
    <w:rsid w:val="00790DFC"/>
    <w:rsid w:val="00876876"/>
    <w:rsid w:val="008A0EE2"/>
    <w:rsid w:val="00964146"/>
    <w:rsid w:val="00A22841"/>
    <w:rsid w:val="00B02CC9"/>
    <w:rsid w:val="00B5228A"/>
    <w:rsid w:val="00BB6932"/>
    <w:rsid w:val="00C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FB56"/>
  <w15:chartTrackingRefBased/>
  <w15:docId w15:val="{8017F892-9A38-40EA-8E64-0CC0389B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2025-02-21T09:42:00Z</dcterms:created>
  <dcterms:modified xsi:type="dcterms:W3CDTF">2025-02-24T12:55:00Z</dcterms:modified>
</cp:coreProperties>
</file>