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8A0C" w14:textId="08BB1591" w:rsidR="00CA7B46" w:rsidRPr="003A5E30" w:rsidRDefault="00CA7B46" w:rsidP="00CA7B46">
      <w:pPr>
        <w:pStyle w:val="Authors"/>
        <w:spacing w:before="0"/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</w:pPr>
      <w:bookmarkStart w:id="0" w:name="_Toc151619919"/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 xml:space="preserve">Исследование адгезионной прочности контактных слоев Ni/W, сформированных на </w:t>
      </w:r>
      <w:proofErr w:type="spellStart"/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>ску</w:t>
      </w:r>
      <w:r w:rsidR="00CD70D1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>т</w:t>
      </w:r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>терудите</w:t>
      </w:r>
      <w:proofErr w:type="spellEnd"/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 xml:space="preserve"> n-типа In</w:t>
      </w:r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vertAlign w:val="subscript"/>
          <w:lang w:val="ru-RU" w:eastAsia="en-US"/>
          <w14:ligatures w14:val="standardContextual"/>
        </w:rPr>
        <w:t>1</w:t>
      </w:r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>Co</w:t>
      </w:r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vertAlign w:val="subscript"/>
          <w:lang w:val="ru-RU" w:eastAsia="en-US"/>
          <w14:ligatures w14:val="standardContextual"/>
        </w:rPr>
        <w:t>4</w:t>
      </w:r>
      <w:r w:rsidRPr="003A5E30">
        <w:rPr>
          <w:rFonts w:eastAsiaTheme="minorHAnsi"/>
          <w:bCs/>
          <w:i w:val="0"/>
          <w:iCs w:val="0"/>
          <w:kern w:val="2"/>
          <w:sz w:val="24"/>
          <w:szCs w:val="24"/>
          <w:lang w:val="ru-RU" w:eastAsia="en-US"/>
          <w14:ligatures w14:val="standardContextual"/>
        </w:rPr>
        <w:t>Sb</w:t>
      </w:r>
      <w:r w:rsidR="00CD70D1" w:rsidRPr="006C0809">
        <w:rPr>
          <w:rFonts w:eastAsia="Times New Roman"/>
          <w:i w:val="0"/>
          <w:iCs w:val="0"/>
          <w:sz w:val="24"/>
          <w:szCs w:val="24"/>
          <w:vertAlign w:val="subscript"/>
          <w:lang w:val="ru-RU"/>
        </w:rPr>
        <w:t>12+</w:t>
      </w:r>
      <w:r w:rsidR="00CD70D1" w:rsidRPr="006C0809">
        <w:rPr>
          <w:rFonts w:eastAsia="Times New Roman"/>
          <w:i w:val="0"/>
          <w:iCs w:val="0"/>
          <w:sz w:val="24"/>
          <w:szCs w:val="24"/>
          <w:vertAlign w:val="subscript"/>
        </w:rPr>
        <w:t>δ</w:t>
      </w:r>
    </w:p>
    <w:bookmarkEnd w:id="0"/>
    <w:p w14:paraId="1E11160B" w14:textId="1C885BF4" w:rsidR="00CA7B46" w:rsidRPr="00CA7B46" w:rsidRDefault="00CA7B46" w:rsidP="00CA7B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Шамова И. К.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1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Иванова А. С.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1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Ховайло</w:t>
      </w:r>
      <w:proofErr w:type="spellEnd"/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В. В.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1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Штерн М. Ю.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2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Штерн Ю. И.</w:t>
      </w:r>
      <w:r w:rsidRPr="00CA7B4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2</w:t>
      </w:r>
    </w:p>
    <w:p w14:paraId="108763FD" w14:textId="36836B4D" w:rsidR="00CA7B46" w:rsidRPr="00CA7B46" w:rsidRDefault="00CA7B46" w:rsidP="00CA7B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B46">
        <w:rPr>
          <w:rFonts w:ascii="Times New Roman" w:hAnsi="Times New Roman" w:cs="Times New Roman"/>
          <w:i/>
          <w:iCs/>
          <w:sz w:val="24"/>
          <w:szCs w:val="24"/>
        </w:rPr>
        <w:t>Студент, 2 курс магистратуры</w:t>
      </w:r>
    </w:p>
    <w:p w14:paraId="35139908" w14:textId="7957B636" w:rsidR="00CA7B46" w:rsidRPr="00CA7B46" w:rsidRDefault="00CA7B46" w:rsidP="00CA7B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1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95186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технологический университет МИСИС, Москва, Россия</w:t>
      </w:r>
    </w:p>
    <w:p w14:paraId="4BE2A39E" w14:textId="34F63D3D" w:rsidR="00CA7B46" w:rsidRPr="00CA7B46" w:rsidRDefault="00CA7B46" w:rsidP="00CA7B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1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195186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МИЭТ, Москва, Россия</w:t>
      </w:r>
    </w:p>
    <w:p w14:paraId="50ABCAD3" w14:textId="2D26C8E2" w:rsidR="00CA7B46" w:rsidRPr="00CA7B46" w:rsidRDefault="00CA7B46" w:rsidP="00CA7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7B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CA7B4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m1906776@edu.misis.ru</w:t>
      </w:r>
    </w:p>
    <w:p w14:paraId="0EC04AEF" w14:textId="77777777" w:rsidR="00CA7B46" w:rsidRDefault="00CA7B46" w:rsidP="00CA7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D87166" w14:textId="38ECDD9D" w:rsidR="00CA7B46" w:rsidRPr="00195186" w:rsidRDefault="007929CD" w:rsidP="00CA7B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29CD">
        <w:rPr>
          <w:rFonts w:ascii="Times New Roman" w:hAnsi="Times New Roman" w:cs="Times New Roman"/>
          <w:sz w:val="24"/>
          <w:szCs w:val="24"/>
        </w:rPr>
        <w:t>Использование термоэлектрических</w:t>
      </w:r>
      <w:r w:rsidR="00CD70D1">
        <w:rPr>
          <w:rFonts w:ascii="Times New Roman" w:hAnsi="Times New Roman" w:cs="Times New Roman"/>
          <w:sz w:val="24"/>
          <w:szCs w:val="24"/>
        </w:rPr>
        <w:t xml:space="preserve"> (ТЭ)</w:t>
      </w:r>
      <w:r w:rsidRPr="007929CD">
        <w:rPr>
          <w:rFonts w:ascii="Times New Roman" w:hAnsi="Times New Roman" w:cs="Times New Roman"/>
          <w:sz w:val="24"/>
          <w:szCs w:val="24"/>
        </w:rPr>
        <w:t xml:space="preserve"> материалов имеет большую актуальность в различных областях, таких как энергетика, авиационная</w:t>
      </w:r>
      <w:r w:rsidR="006C0809">
        <w:rPr>
          <w:rFonts w:ascii="Times New Roman" w:hAnsi="Times New Roman" w:cs="Times New Roman"/>
          <w:sz w:val="24"/>
          <w:szCs w:val="24"/>
        </w:rPr>
        <w:t>,</w:t>
      </w:r>
      <w:r w:rsidRPr="007929CD">
        <w:rPr>
          <w:rFonts w:ascii="Times New Roman" w:hAnsi="Times New Roman" w:cs="Times New Roman"/>
          <w:sz w:val="24"/>
          <w:szCs w:val="24"/>
        </w:rPr>
        <w:t xml:space="preserve"> космическая промышленность, медицина и многие другие. Одним из ключевых применений термоэлектрических материалов является преобразование тепловой энергии в электрическую и наоборот</w:t>
      </w:r>
      <w:r w:rsidRPr="007929CD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Эффективность этого преобразования определяется термоэлектрической добротностью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ZT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= (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S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72"/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6B"/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T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S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коэффициент </w:t>
      </w:r>
      <w:proofErr w:type="spellStart"/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Зеебека</w:t>
      </w:r>
      <w:proofErr w:type="spellEnd"/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72"/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электрическое сопротивление, 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6B"/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– теплопроводность, 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температура. </w:t>
      </w:r>
    </w:p>
    <w:p w14:paraId="68833CDB" w14:textId="6D58774E" w:rsidR="00CA7B46" w:rsidRPr="00195186" w:rsidRDefault="00CD70D1" w:rsidP="00CA7B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создании термоэлектрического модуля (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ТЭМ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обладающ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высокими значениями </w:t>
      </w:r>
      <w:r w:rsidR="00CA7B46" w:rsidRPr="0019518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ZT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необходимо брать в учет возможные тепловые и энергетические потери между секциями ветвей ТЭМ, а также их взаимную диффузию. В качестве решения этой проблемы может служить разработка структуры и технологии контактных систем (КС), образованных контактными слоями, которые должны обеспечивать омический контакт с термоэлектрическим 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элементом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выполнять роль диффузионного барьера, обладая высокой адгезией. Предметом данной работы является разработка </w:t>
      </w:r>
      <w:proofErr w:type="spellStart"/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высокоадгезионных</w:t>
      </w:r>
      <w:proofErr w:type="spellEnd"/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контактных слоев между термоэлектрическим материалом In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Sb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+δ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коммутационной шиной</w:t>
      </w:r>
      <w:r w:rsidR="00CA7B46"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E7BDA5" w14:textId="757F1CBA" w:rsidR="0073062A" w:rsidRDefault="00CA7B46" w:rsidP="00E525B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основе получения </w:t>
      </w:r>
      <w:proofErr w:type="spellStart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скуттерудита</w:t>
      </w:r>
      <w:proofErr w:type="spellEnd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In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Sb</w:t>
      </w:r>
      <w:r w:rsidR="006C0809" w:rsidRPr="0019518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12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+δ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лежал</w:t>
      </w:r>
      <w:r w:rsidR="007929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методика</w:t>
      </w:r>
      <w:r w:rsid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7929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использованная нами в ранних исследованиях 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[1]. </w:t>
      </w:r>
      <w:r w:rsid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сходные химические элементы In, Co, </w:t>
      </w:r>
      <w:proofErr w:type="spellStart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Sb</w:t>
      </w:r>
      <w:proofErr w:type="spellEnd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сплавлялись методом индукционной плавки, а полученный слиток отжигался. После этого слиток подвергался </w:t>
      </w:r>
      <w:proofErr w:type="spellStart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спиннингованию</w:t>
      </w:r>
      <w:proofErr w:type="spellEnd"/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E967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затем данный 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 в форме чешуек спекался методом искрового плазменного спекания в таблетки диаметром 12</w:t>
      </w:r>
      <w:r w:rsidR="00CD7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1951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 мм и толщиной 2 мм. </w:t>
      </w:r>
    </w:p>
    <w:p w14:paraId="6AA6C3FC" w14:textId="77777777" w:rsidR="003D1E95" w:rsidRDefault="00E525B3" w:rsidP="00E525B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Нанесению контактных слоев предшествовала подготовка поверхности </w:t>
      </w:r>
      <w:proofErr w:type="spellStart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скуттерудита</w:t>
      </w:r>
      <w:proofErr w:type="spellEnd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включая оценку 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ее 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шероховатости и твердости. Функциональные слои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Ni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были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нанесены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двумя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различны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электрохимическо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осаждени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магнетронно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напыление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Оценк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адгезионной прочности, проведенн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и после отжига (10 часов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температуре 573 К), выявил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незначительные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различия между опытами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однако,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отжиг привел к повышению адгезионной прочности для обоих типов покрытий. Анализ с помощью сканирующей электронной микроскопии показал, что в электрохимически осажденн</w:t>
      </w:r>
      <w:r w:rsidR="003D1E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пленк</w:t>
      </w:r>
      <w:r w:rsidR="003D1E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отжиг 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способствует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диффузи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никеля в слой </w:t>
      </w:r>
      <w:proofErr w:type="spellStart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скуттерудита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чего не было обнаружено в случае </w:t>
      </w:r>
      <w:proofErr w:type="spellStart"/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магнетронно-напыленн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плен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E794627" w14:textId="2C689B6C" w:rsidR="00CA7B46" w:rsidRDefault="00E525B3" w:rsidP="00E525B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Затем, нанеся припой и коммутационны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меди, б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ыло обнаружено, что контактное сопротивление пленок, </w:t>
      </w:r>
      <w:proofErr w:type="spellStart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магнетронно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напылен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ных</w:t>
      </w:r>
      <w:proofErr w:type="spellEnd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составляет 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величину 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7306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-1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Ом·м</w:t>
      </w:r>
      <w:proofErr w:type="spellEnd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то время как пленка, нанесенная электрохимическим способом, обладает контактным сопротивлением порядка 10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-9</w:t>
      </w:r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Ом·м</w:t>
      </w:r>
      <w:proofErr w:type="spellEnd"/>
      <w:r w:rsidRPr="00E52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C0809" w:rsidRP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открытие подчеркивает важность</w:t>
      </w:r>
      <w:r w:rsidR="007774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возможность</w:t>
      </w:r>
      <w:r w:rsidR="006C0809" w:rsidRP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использования обоих методов изготовления </w:t>
      </w:r>
      <w:r w:rsidR="003D1E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данных </w:t>
      </w:r>
      <w:proofErr w:type="spellStart"/>
      <w:r w:rsidR="00E967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анти</w:t>
      </w:r>
      <w:r w:rsidR="006C0809" w:rsidRP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диффузионных</w:t>
      </w:r>
      <w:proofErr w:type="spellEnd"/>
      <w:r w:rsidR="006C0809" w:rsidRP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слоев при сохранении их функциональн</w:t>
      </w:r>
      <w:r w:rsid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ости</w:t>
      </w:r>
      <w:r w:rsidR="006C0809" w:rsidRPr="006C08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435DDB6" w14:textId="77777777" w:rsidR="00CD70D1" w:rsidRDefault="00CD70D1" w:rsidP="00CD70D1">
      <w:pPr>
        <w:spacing w:after="0" w:line="240" w:lineRule="auto"/>
        <w:ind w:firstLine="397"/>
        <w:jc w:val="both"/>
        <w:rPr>
          <w:b/>
          <w:bCs/>
          <w:sz w:val="24"/>
          <w:szCs w:val="24"/>
        </w:rPr>
      </w:pPr>
      <w:bookmarkStart w:id="1" w:name="_Hlk161351819"/>
    </w:p>
    <w:p w14:paraId="1628E064" w14:textId="292D918F" w:rsidR="00CA7B46" w:rsidRPr="00CD70D1" w:rsidRDefault="00CA7B46" w:rsidP="00CD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0D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18E4D83" w14:textId="61CE34C6" w:rsidR="00CA7B46" w:rsidRPr="00994AF1" w:rsidRDefault="002B25D3" w:rsidP="00CD70D1">
      <w:pPr>
        <w:pStyle w:val="Organization"/>
        <w:spacing w:before="0" w:after="0"/>
        <w:jc w:val="both"/>
        <w:rPr>
          <w:sz w:val="24"/>
          <w:szCs w:val="24"/>
          <w:lang w:val="en-US"/>
        </w:rPr>
      </w:pPr>
      <w:bookmarkStart w:id="2" w:name="_Hlk161352995"/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1. Ivanova A., et al. Thermoelectric properties of In</w:t>
      </w:r>
      <w:r w:rsidR="00994AF1" w:rsidRPr="00994AF1"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1</w:t>
      </w:r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Co</w:t>
      </w:r>
      <w:r w:rsidR="00994AF1" w:rsidRPr="00994AF1"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Sb</w:t>
      </w:r>
      <w:r w:rsidR="00994AF1" w:rsidRPr="00994AF1"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12</w:t>
      </w:r>
      <w:r w:rsidRPr="002B25D3"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+</w:t>
      </w:r>
      <w:r w:rsidRPr="002B25D3">
        <w:rPr>
          <w:color w:val="000000" w:themeColor="text1"/>
          <w:sz w:val="24"/>
          <w:szCs w:val="24"/>
          <w:shd w:val="clear" w:color="auto" w:fill="FFFFFF"/>
          <w:vertAlign w:val="subscript"/>
        </w:rPr>
        <w:t>δ</w:t>
      </w:r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: role of in situ formed </w:t>
      </w:r>
      <w:proofErr w:type="spellStart"/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InSb</w:t>
      </w:r>
      <w:proofErr w:type="spellEnd"/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precipitates, Sb </w:t>
      </w:r>
      <w:proofErr w:type="spellStart"/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overstoichiometry</w:t>
      </w:r>
      <w:proofErr w:type="spellEnd"/>
      <w:r w:rsidRPr="002B25D3">
        <w:rPr>
          <w:color w:val="000000" w:themeColor="text1"/>
          <w:sz w:val="24"/>
          <w:szCs w:val="24"/>
          <w:shd w:val="clear" w:color="auto" w:fill="FFFFFF"/>
          <w:lang w:val="en-US"/>
        </w:rPr>
        <w:t>, and processing conditions // J. Mater. Chem. A. 2023. Vol. 11. No. 5. P. 2334-2342.</w:t>
      </w:r>
      <w:bookmarkEnd w:id="1"/>
      <w:bookmarkEnd w:id="2"/>
    </w:p>
    <w:p w14:paraId="1F77E9C9" w14:textId="77777777" w:rsidR="0004243B" w:rsidRPr="00994AF1" w:rsidRDefault="0004243B" w:rsidP="00CA7B46">
      <w:pPr>
        <w:spacing w:line="240" w:lineRule="auto"/>
        <w:rPr>
          <w:lang w:val="en-US"/>
        </w:rPr>
      </w:pPr>
    </w:p>
    <w:sectPr w:rsidR="0004243B" w:rsidRPr="00994AF1" w:rsidSect="00CA7B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8"/>
    <w:rsid w:val="0004243B"/>
    <w:rsid w:val="002B25D3"/>
    <w:rsid w:val="003D1E95"/>
    <w:rsid w:val="004F6918"/>
    <w:rsid w:val="00561B7E"/>
    <w:rsid w:val="006C0809"/>
    <w:rsid w:val="00705A40"/>
    <w:rsid w:val="0073062A"/>
    <w:rsid w:val="007774BC"/>
    <w:rsid w:val="007929CD"/>
    <w:rsid w:val="007B4120"/>
    <w:rsid w:val="00994AF1"/>
    <w:rsid w:val="00CA7B46"/>
    <w:rsid w:val="00CD70D1"/>
    <w:rsid w:val="00E525B3"/>
    <w:rsid w:val="00E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0B5E"/>
  <w15:chartTrackingRefBased/>
  <w15:docId w15:val="{A6842476-F349-4912-B7C6-D56423BD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46"/>
  </w:style>
  <w:style w:type="paragraph" w:styleId="1">
    <w:name w:val="heading 1"/>
    <w:basedOn w:val="a"/>
    <w:next w:val="a"/>
    <w:link w:val="10"/>
    <w:uiPriority w:val="9"/>
    <w:qFormat/>
    <w:rsid w:val="004F6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9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9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9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9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9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9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6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69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9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69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69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6918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!! Authors"/>
    <w:next w:val="a"/>
    <w:qFormat/>
    <w:rsid w:val="00CA7B46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="SimSun" w:hAnsi="Times New Roman" w:cs="Times New Roman"/>
      <w:b/>
      <w:i/>
      <w:iCs/>
      <w:kern w:val="0"/>
      <w:lang w:val="en-US" w:eastAsia="ru-RU"/>
      <w14:ligatures w14:val="none"/>
    </w:rPr>
  </w:style>
  <w:style w:type="paragraph" w:customStyle="1" w:styleId="Organization">
    <w:name w:val="!! Organization"/>
    <w:qFormat/>
    <w:rsid w:val="00CA7B46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2B25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Ирина Константиновна</dc:creator>
  <cp:keywords/>
  <dc:description/>
  <cp:lastModifiedBy>Шамова Ирина Константиновна</cp:lastModifiedBy>
  <cp:revision>7</cp:revision>
  <dcterms:created xsi:type="dcterms:W3CDTF">2025-03-05T12:59:00Z</dcterms:created>
  <dcterms:modified xsi:type="dcterms:W3CDTF">2025-03-06T07:39:00Z</dcterms:modified>
</cp:coreProperties>
</file>