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2C6A" w14:textId="495D6E87" w:rsidR="00813C9E" w:rsidRPr="006A7912" w:rsidRDefault="006A7912" w:rsidP="00C17A75">
      <w:pPr>
        <w:jc w:val="center"/>
        <w:rPr>
          <w:b/>
          <w:bCs/>
          <w:color w:val="000000"/>
          <w:shd w:val="clear" w:color="auto" w:fill="FFFFFF"/>
        </w:rPr>
      </w:pPr>
      <w:r>
        <w:rPr>
          <w:b/>
          <w:bCs/>
          <w:color w:val="000000"/>
          <w:shd w:val="clear" w:color="auto" w:fill="FFFFFF"/>
        </w:rPr>
        <w:t>Метод формирования ГКР подложек ПХПК-</w:t>
      </w:r>
      <w:r>
        <w:rPr>
          <w:b/>
          <w:bCs/>
          <w:color w:val="000000"/>
          <w:shd w:val="clear" w:color="auto" w:fill="FFFFFF"/>
          <w:lang w:val="en-US"/>
        </w:rPr>
        <w:t>Ag</w:t>
      </w:r>
      <w:r>
        <w:rPr>
          <w:b/>
          <w:bCs/>
          <w:color w:val="000000"/>
          <w:shd w:val="clear" w:color="auto" w:fill="FFFFFF"/>
        </w:rPr>
        <w:t xml:space="preserve"> из газовой фазы для регистрации биологически значимых аналитов</w:t>
      </w:r>
    </w:p>
    <w:p w14:paraId="7EC7E959" w14:textId="0D8A58DD" w:rsidR="00BC53DF" w:rsidRPr="001449B5" w:rsidRDefault="00610DC8" w:rsidP="00C17A75">
      <w:pPr>
        <w:ind w:firstLine="426"/>
        <w:jc w:val="center"/>
        <w:rPr>
          <w:b/>
          <w:i/>
        </w:rPr>
      </w:pPr>
      <w:r>
        <w:rPr>
          <w:rStyle w:val="a3"/>
          <w:b/>
          <w:bCs/>
          <w:color w:val="000000"/>
          <w:shd w:val="clear" w:color="auto" w:fill="FFFFFF"/>
        </w:rPr>
        <w:t>Звягина Ю.Ю</w:t>
      </w:r>
      <w:r w:rsidR="00BC53DF" w:rsidRPr="00BC53DF">
        <w:rPr>
          <w:rStyle w:val="a3"/>
          <w:b/>
          <w:bCs/>
          <w:color w:val="000000"/>
          <w:shd w:val="clear" w:color="auto" w:fill="FFFFFF"/>
        </w:rPr>
        <w:t>.</w:t>
      </w:r>
      <w:r w:rsidR="00BC53DF" w:rsidRPr="00BC53DF">
        <w:rPr>
          <w:rStyle w:val="a3"/>
          <w:b/>
          <w:bCs/>
          <w:i w:val="0"/>
          <w:color w:val="000000"/>
          <w:shd w:val="clear" w:color="auto" w:fill="FFFFFF"/>
          <w:vertAlign w:val="superscript"/>
        </w:rPr>
        <w:t>1</w:t>
      </w:r>
      <w:r w:rsidR="00BC53DF" w:rsidRPr="00BC53DF">
        <w:rPr>
          <w:rStyle w:val="a3"/>
          <w:b/>
          <w:bCs/>
          <w:color w:val="000000"/>
          <w:shd w:val="clear" w:color="auto" w:fill="FFFFFF"/>
        </w:rPr>
        <w:t>,</w:t>
      </w:r>
      <w:r>
        <w:rPr>
          <w:rStyle w:val="a3"/>
          <w:b/>
          <w:bCs/>
          <w:color w:val="000000"/>
          <w:shd w:val="clear" w:color="auto" w:fill="FFFFFF"/>
        </w:rPr>
        <w:t xml:space="preserve"> </w:t>
      </w:r>
      <w:r>
        <w:rPr>
          <w:b/>
          <w:i/>
        </w:rPr>
        <w:t>Суров Д. И</w:t>
      </w:r>
      <w:r w:rsidR="00BC53DF" w:rsidRPr="00BC53DF">
        <w:rPr>
          <w:b/>
          <w:i/>
        </w:rPr>
        <w:t>.</w:t>
      </w:r>
      <w:r w:rsidR="00BC53DF" w:rsidRPr="00BC53DF">
        <w:rPr>
          <w:rStyle w:val="a3"/>
          <w:b/>
          <w:bCs/>
          <w:i w:val="0"/>
          <w:color w:val="000000"/>
          <w:shd w:val="clear" w:color="auto" w:fill="FFFFFF"/>
          <w:vertAlign w:val="superscript"/>
        </w:rPr>
        <w:t xml:space="preserve"> </w:t>
      </w:r>
      <w:r>
        <w:rPr>
          <w:rStyle w:val="a3"/>
          <w:b/>
          <w:bCs/>
          <w:i w:val="0"/>
          <w:color w:val="000000"/>
          <w:shd w:val="clear" w:color="auto" w:fill="FFFFFF"/>
          <w:vertAlign w:val="superscript"/>
        </w:rPr>
        <w:t xml:space="preserve">1, </w:t>
      </w:r>
      <w:r w:rsidR="001449B5" w:rsidRPr="001449B5">
        <w:rPr>
          <w:rStyle w:val="a3"/>
          <w:b/>
          <w:bCs/>
          <w:i w:val="0"/>
          <w:color w:val="000000"/>
          <w:shd w:val="clear" w:color="auto" w:fill="FFFFFF"/>
          <w:vertAlign w:val="superscript"/>
        </w:rPr>
        <w:t>2</w:t>
      </w:r>
    </w:p>
    <w:p w14:paraId="564FEB80" w14:textId="3332BAAF" w:rsidR="00B60661" w:rsidRPr="001449B5" w:rsidRDefault="00F91DE0" w:rsidP="00C17A75">
      <w:pPr>
        <w:jc w:val="center"/>
        <w:rPr>
          <w:rStyle w:val="a3"/>
          <w:color w:val="000000"/>
          <w:shd w:val="clear" w:color="auto" w:fill="FFFFFF"/>
        </w:rPr>
      </w:pPr>
      <w:r>
        <w:rPr>
          <w:rStyle w:val="a3"/>
          <w:color w:val="000000"/>
          <w:shd w:val="clear" w:color="auto" w:fill="FFFFFF"/>
        </w:rPr>
        <w:t>А</w:t>
      </w:r>
      <w:r w:rsidR="00610DC8">
        <w:rPr>
          <w:rStyle w:val="a3"/>
          <w:color w:val="000000"/>
          <w:shd w:val="clear" w:color="auto" w:fill="FFFFFF"/>
        </w:rPr>
        <w:t>спирант</w:t>
      </w:r>
      <w:r>
        <w:rPr>
          <w:rStyle w:val="a3"/>
          <w:color w:val="000000"/>
          <w:shd w:val="clear" w:color="auto" w:fill="FFFFFF"/>
        </w:rPr>
        <w:t>, 3 год обучения</w:t>
      </w:r>
    </w:p>
    <w:p w14:paraId="542AAD50" w14:textId="4669E97D" w:rsidR="00610DC8" w:rsidRDefault="001449B5" w:rsidP="00C17A75">
      <w:pPr>
        <w:jc w:val="center"/>
        <w:rPr>
          <w:rStyle w:val="a3"/>
          <w:color w:val="000000"/>
          <w:shd w:val="clear" w:color="auto" w:fill="FFFFFF"/>
        </w:rPr>
      </w:pPr>
      <w:r w:rsidRPr="001449B5">
        <w:rPr>
          <w:rStyle w:val="a3"/>
          <w:color w:val="000000"/>
          <w:shd w:val="clear" w:color="auto" w:fill="FFFFFF"/>
          <w:vertAlign w:val="superscript"/>
        </w:rPr>
        <w:t>1</w:t>
      </w:r>
      <w:r w:rsidR="00610DC8">
        <w:rPr>
          <w:rStyle w:val="a3"/>
          <w:color w:val="000000"/>
          <w:shd w:val="clear" w:color="auto" w:fill="FFFFFF"/>
        </w:rPr>
        <w:t>И</w:t>
      </w:r>
      <w:r w:rsidR="00F91DE0">
        <w:rPr>
          <w:rStyle w:val="a3"/>
          <w:color w:val="000000"/>
          <w:shd w:val="clear" w:color="auto" w:fill="FFFFFF"/>
        </w:rPr>
        <w:t>нститут теоретической и прикладной электродинамики РАН, Москва, Россия</w:t>
      </w:r>
    </w:p>
    <w:p w14:paraId="1577C5C6" w14:textId="2546454D" w:rsidR="00BA5ADA" w:rsidRPr="00F91DE0" w:rsidRDefault="001449B5" w:rsidP="00C17A75">
      <w:pPr>
        <w:jc w:val="center"/>
        <w:rPr>
          <w:rStyle w:val="a3"/>
          <w:i w:val="0"/>
          <w:iCs w:val="0"/>
          <w:shd w:val="clear" w:color="auto" w:fill="FFFFFF"/>
        </w:rPr>
      </w:pPr>
      <w:r w:rsidRPr="00F91DE0">
        <w:rPr>
          <w:rStyle w:val="a3"/>
          <w:color w:val="000000"/>
          <w:shd w:val="clear" w:color="auto" w:fill="FFFFFF"/>
          <w:vertAlign w:val="superscript"/>
        </w:rPr>
        <w:t>2</w:t>
      </w:r>
      <w:r w:rsidR="00F91DE0" w:rsidRPr="00F91DE0">
        <w:rPr>
          <w:rStyle w:val="a3"/>
          <w:color w:val="000000"/>
          <w:shd w:val="clear" w:color="auto" w:fill="FFFFFF"/>
        </w:rPr>
        <w:t>Н</w:t>
      </w:r>
      <w:r w:rsidR="00F91DE0">
        <w:rPr>
          <w:rStyle w:val="a3"/>
          <w:color w:val="000000"/>
          <w:shd w:val="clear" w:color="auto" w:fill="FFFFFF"/>
        </w:rPr>
        <w:t xml:space="preserve">ациональный исследовательский технологический университет </w:t>
      </w:r>
      <w:r w:rsidR="00610DC8">
        <w:rPr>
          <w:rStyle w:val="a3"/>
          <w:color w:val="000000"/>
          <w:shd w:val="clear" w:color="auto" w:fill="FFFFFF"/>
        </w:rPr>
        <w:t>МИСИС</w:t>
      </w:r>
      <w:r w:rsidR="00F91DE0">
        <w:rPr>
          <w:rStyle w:val="a3"/>
          <w:color w:val="000000"/>
          <w:shd w:val="clear" w:color="auto" w:fill="FFFFFF"/>
        </w:rPr>
        <w:t>, Москва, Россия</w:t>
      </w:r>
      <w:r w:rsidR="00145725" w:rsidRPr="00F91DE0">
        <w:rPr>
          <w:i/>
          <w:iCs/>
          <w:color w:val="000000"/>
          <w:shd w:val="clear" w:color="auto" w:fill="FFFFFF"/>
        </w:rPr>
        <w:br/>
      </w:r>
      <w:r w:rsidR="00145725" w:rsidRPr="00610DC8">
        <w:rPr>
          <w:rStyle w:val="a3"/>
          <w:color w:val="000000"/>
          <w:shd w:val="clear" w:color="auto" w:fill="FFFFFF"/>
          <w:lang w:val="en-US"/>
        </w:rPr>
        <w:t>E</w:t>
      </w:r>
      <w:r w:rsidR="00145725" w:rsidRPr="00F91DE0">
        <w:rPr>
          <w:rStyle w:val="a3"/>
          <w:color w:val="000000"/>
          <w:shd w:val="clear" w:color="auto" w:fill="FFFFFF"/>
        </w:rPr>
        <w:t>–</w:t>
      </w:r>
      <w:r w:rsidR="00145725" w:rsidRPr="00610DC8">
        <w:rPr>
          <w:rStyle w:val="a3"/>
          <w:color w:val="000000"/>
          <w:shd w:val="clear" w:color="auto" w:fill="FFFFFF"/>
          <w:lang w:val="en-US"/>
        </w:rPr>
        <w:t>mail</w:t>
      </w:r>
      <w:r w:rsidR="00145725" w:rsidRPr="00F91DE0">
        <w:rPr>
          <w:rStyle w:val="a3"/>
          <w:i w:val="0"/>
          <w:color w:val="000000"/>
          <w:shd w:val="clear" w:color="auto" w:fill="FFFFFF"/>
        </w:rPr>
        <w:t xml:space="preserve">: </w:t>
      </w:r>
      <w:hyperlink r:id="rId8" w:history="1">
        <w:r w:rsidR="00610DC8" w:rsidRPr="00610DC8">
          <w:rPr>
            <w:rStyle w:val="a4"/>
            <w:i/>
            <w:iCs/>
            <w:color w:val="auto"/>
            <w:u w:val="none"/>
            <w:shd w:val="clear" w:color="auto" w:fill="FFFFFF"/>
            <w:lang w:val="en-US"/>
          </w:rPr>
          <w:t>jul</w:t>
        </w:r>
        <w:r w:rsidR="00610DC8" w:rsidRPr="00F91DE0">
          <w:rPr>
            <w:rStyle w:val="a4"/>
            <w:i/>
            <w:iCs/>
            <w:color w:val="auto"/>
            <w:u w:val="none"/>
            <w:shd w:val="clear" w:color="auto" w:fill="FFFFFF"/>
          </w:rPr>
          <w:t>-</w:t>
        </w:r>
        <w:r w:rsidR="00610DC8" w:rsidRPr="00610DC8">
          <w:rPr>
            <w:rStyle w:val="a4"/>
            <w:i/>
            <w:iCs/>
            <w:color w:val="auto"/>
            <w:u w:val="none"/>
            <w:shd w:val="clear" w:color="auto" w:fill="FFFFFF"/>
            <w:lang w:val="en-US"/>
          </w:rPr>
          <w:t>zvyagina</w:t>
        </w:r>
        <w:r w:rsidR="00610DC8" w:rsidRPr="00F91DE0">
          <w:rPr>
            <w:rStyle w:val="a4"/>
            <w:i/>
            <w:iCs/>
            <w:color w:val="auto"/>
            <w:u w:val="none"/>
            <w:shd w:val="clear" w:color="auto" w:fill="FFFFFF"/>
          </w:rPr>
          <w:t>@</w:t>
        </w:r>
        <w:r w:rsidR="00610DC8" w:rsidRPr="00610DC8">
          <w:rPr>
            <w:rStyle w:val="a4"/>
            <w:i/>
            <w:iCs/>
            <w:color w:val="auto"/>
            <w:u w:val="none"/>
            <w:shd w:val="clear" w:color="auto" w:fill="FFFFFF"/>
            <w:lang w:val="en-US"/>
          </w:rPr>
          <w:t>inbox</w:t>
        </w:r>
        <w:r w:rsidR="00610DC8" w:rsidRPr="00F91DE0">
          <w:rPr>
            <w:rStyle w:val="a4"/>
            <w:i/>
            <w:iCs/>
            <w:color w:val="auto"/>
            <w:u w:val="none"/>
            <w:shd w:val="clear" w:color="auto" w:fill="FFFFFF"/>
          </w:rPr>
          <w:t>.</w:t>
        </w:r>
        <w:r w:rsidR="00610DC8" w:rsidRPr="00610DC8">
          <w:rPr>
            <w:rStyle w:val="a4"/>
            <w:i/>
            <w:iCs/>
            <w:color w:val="auto"/>
            <w:u w:val="none"/>
            <w:shd w:val="clear" w:color="auto" w:fill="FFFFFF"/>
            <w:lang w:val="en-US"/>
          </w:rPr>
          <w:t>ru</w:t>
        </w:r>
      </w:hyperlink>
    </w:p>
    <w:p w14:paraId="3554667B" w14:textId="541B6C29" w:rsidR="00610DC8" w:rsidRPr="00610DC8" w:rsidRDefault="00610DC8" w:rsidP="00011E41">
      <w:pPr>
        <w:ind w:firstLine="397"/>
        <w:jc w:val="both"/>
      </w:pPr>
      <w:r w:rsidRPr="00610DC8">
        <w:t xml:space="preserve">Спектроскопия гигантского комбинационного рассеяния (ГКР) широко используется для детектирования следовых количеств биологически значимых веществ </w:t>
      </w:r>
      <w:r w:rsidR="00557E2C">
        <w:fldChar w:fldCharType="begin" w:fldLock="1"/>
      </w:r>
      <w:r w:rsidR="00687C1E">
        <w:instrText>ADDIN CSL_CITATION {"citationItems":[{"id":"ITEM-1","itemData":{"DOI":"10.1039/c0cp01841d","ISSN":"14639076","abstract":"This perspective gives an overview of recent developments in surface-enhanced Raman scattering (SERS) for biosensing. We focus this review on SERS papers published in the last 10 years and to specific applications of detecting biological analytes. Both intrinsic and extrinsic SERS biosensing schemes have been employed to detect and identify small molecules, nucleic acids, lipids, peptides, and proteins, as well as for in vivo and cellular sensing. Current SERS substrate technologies along with a series of advancements in surface chemistry, sample preparation, intrinsic/extrinsic signal transduction schemes, and tip-enhanced Raman spectroscopy are discussed. The progress covered herein shows great promise for widespread adoption of SERS biosensing. © 2011 the Owner Societies.","author":[{"dropping-particle":"","family":"Bantz","given":"Kyle C.","non-dropping-particle":"","parse-names":false,"suffix":""},{"dropping-particle":"","family":"Meyer","given":"Audrey F.","non-dropping-particle":"","parse-names":false,"suffix":""},{"dropping-particle":"","family":"Wittenberg","given":"Nathan J.","non-dropping-particle":"","parse-names":false,"suffix":""},{"dropping-particle":"","family":"Im","given":"Hyungsoon","non-dropping-particle":"","parse-names":false,"suffix":""},{"dropping-particle":"","family":"Kurtuluş","given":"Özge","non-dropping-particle":"","parse-names":false,"suffix":""},{"dropping-particle":"","family":"Lee","given":"Si Hoon","non-dropping-particle":"","parse-names":false,"suffix":""},{"dropping-particle":"","family":"Lindquist","given":"Nathan C.","non-dropping-particle":"","parse-names":false,"suffix":""},{"dropping-particle":"","family":"Oh","given":"Sang Hyun","non-dropping-particle":"","parse-names":false,"suffix":""},{"dropping-particle":"","family":"Haynes","given":"Christy L.","non-dropping-particle":"","parse-names":false,"suffix":""}],"container-title":"Physical Chemistry Chemical Physics","id":"ITEM-1","issue":"24","issued":{"date-parts":[["2011"]]},"title":"Recent progress in SERS biosensing","type":"article","volume":"13"},"uris":["http://www.mendeley.com/documents/?uuid=2d11bab0-6747-3d6b-99ed-046c01ad870d"]}],"mendeley":{"formattedCitation":"[1]","plainTextFormattedCitation":"[1]","previouslyFormattedCitation":"[1]"},"properties":{"noteIndex":0},"schema":"https://github.com/citation-style-language/schema/raw/master/csl-citation.json"}</w:instrText>
      </w:r>
      <w:r w:rsidR="00557E2C">
        <w:fldChar w:fldCharType="separate"/>
      </w:r>
      <w:r w:rsidR="00687C1E" w:rsidRPr="00687C1E">
        <w:rPr>
          <w:noProof/>
        </w:rPr>
        <w:t>[1]</w:t>
      </w:r>
      <w:r w:rsidR="00557E2C">
        <w:fldChar w:fldCharType="end"/>
      </w:r>
      <w:r w:rsidR="00557E2C" w:rsidRPr="00557E2C">
        <w:t>.</w:t>
      </w:r>
      <w:r w:rsidRPr="00557E2C">
        <w:t xml:space="preserve"> </w:t>
      </w:r>
      <w:r w:rsidRPr="00610DC8">
        <w:t xml:space="preserve">Для реализации метода необходимо использовать наноструктурированные подложки на основе золота, серебра, меди, поскольку </w:t>
      </w:r>
      <w:r w:rsidR="00D71BF2">
        <w:t xml:space="preserve">физические </w:t>
      </w:r>
      <w:r w:rsidR="002D527E" w:rsidRPr="00F91DE0">
        <w:t>свойства</w:t>
      </w:r>
      <w:r w:rsidR="00D71BF2">
        <w:t xml:space="preserve"> этих материалов</w:t>
      </w:r>
      <w:r w:rsidRPr="00610DC8">
        <w:t xml:space="preserve"> способствуют </w:t>
      </w:r>
      <w:r w:rsidR="00D71BF2">
        <w:t>возникновению</w:t>
      </w:r>
      <w:r w:rsidRPr="00610DC8">
        <w:t xml:space="preserve"> локального плазмонного резонанса</w:t>
      </w:r>
      <w:r w:rsidR="00D71BF2">
        <w:t xml:space="preserve"> – основного механизма усиления ГКР</w:t>
      </w:r>
      <w:r w:rsidR="00557E2C" w:rsidRPr="00557E2C">
        <w:t xml:space="preserve"> </w:t>
      </w:r>
      <w:r w:rsidR="00557E2C">
        <w:fldChar w:fldCharType="begin" w:fldLock="1"/>
      </w:r>
      <w:r w:rsidR="00687C1E">
        <w:instrText>ADDIN CSL_CITATION {"citationItems":[{"id":"ITEM-1","itemData":{"DOI":"10.3390/nano7060142","ISSN":"20794991","abstract":"The SERS effect was initially discovered in the 1970s. Early research focused on understanding the phenomenon and increasing enhancement to achieve single molecule detection. From the mid-1980s to early 1990s, research started to move away from obtaining a fundamental understanding of the phenomenon to the exploration of analytical applications. At the same time, significant developments occurred in the field of photonics that led to the advent of inexpensive, robust, compact, field-deployable Raman systems. The 1990s also saw rapid development in nanoscience. This convergence of technologies (photonics and nanoscience) has led to accelerated development of SERS substrates to detect a wide range of chemical and biological analytes. It would be a monumental task to discuss all the different kinds of SERS substrates that have been explored. Likewise, it would be impossible to discuss the use of SERS for both chemical and biological detection. Instead, a review of the most common metallic (Ag, Cu, and Au) SERS substrates for chemical detection only is discussed, as well as SERS substrates that are commercially available. Other issues with SERS for chemical detection have been selectivity, reversibility, and reusability of the substrates. How these issues have been addressed is also discussed in this review.","author":[{"dropping-particle":"","family":"Mosier-Boss","given":"Pamela A.","non-dropping-particle":"","parse-names":false,"suffix":""}],"container-title":"Nanomaterials","id":"ITEM-1","issue":"6","issued":{"date-parts":[["2017"]]},"title":"Review of SERS substrates for chemical sensing","type":"article","volume":"7"},"uris":["http://www.mendeley.com/documents/?uuid=eafbfb2d-821e-3ed1-a424-b9fb7bf15346"]}],"mendeley":{"formattedCitation":"[2]","plainTextFormattedCitation":"[2]","previouslyFormattedCitation":"[2]"},"properties":{"noteIndex":0},"schema":"https://github.com/citation-style-language/schema/raw/master/csl-citation.json"}</w:instrText>
      </w:r>
      <w:r w:rsidR="00557E2C">
        <w:fldChar w:fldCharType="separate"/>
      </w:r>
      <w:r w:rsidR="00687C1E" w:rsidRPr="00687C1E">
        <w:rPr>
          <w:noProof/>
        </w:rPr>
        <w:t>[2]</w:t>
      </w:r>
      <w:r w:rsidR="00557E2C">
        <w:fldChar w:fldCharType="end"/>
      </w:r>
      <w:r w:rsidRPr="00610DC8">
        <w:t xml:space="preserve">. </w:t>
      </w:r>
      <w:r w:rsidR="008B5EE2">
        <w:t>Однако, несмотря на обилие методов создания ГКР</w:t>
      </w:r>
      <w:r w:rsidR="002D527E">
        <w:rPr>
          <w:color w:val="FF0066"/>
        </w:rPr>
        <w:t>-</w:t>
      </w:r>
      <w:r w:rsidR="008B5EE2">
        <w:t xml:space="preserve">подложек с использованием различных технологий </w:t>
      </w:r>
      <w:r w:rsidR="00557E2C">
        <w:fldChar w:fldCharType="begin" w:fldLock="1"/>
      </w:r>
      <w:r w:rsidR="00687C1E">
        <w:instrText>ADDIN CSL_CITATION {"citationItems":[{"id":"ITEM-1","itemData":{"DOI":"10.3390/bios12110941","ISSN":"20796374","abstract":"Surface-enhanced Raman spectroscopy (SERS) is a powerful vibrational spectroscopy technique with distinguished features of non-destructivity, ultra-sensitivity, rapidity, and fingerprint characteristics for analysis and sensors. The SERS signals are mainly dependent on the engineering of high-quality substrates. Recently, solid SERS substrates with diverse forms have been attracting increasing attention due to their promising features, including dense hot spot, high stability, controllable morphology, and convenient portability. Here, we comprehensively review the recent advances made in the field of solid SERS substrates, including their common fabrication methods, basic categories, main features, and representative applications, respectively. Firstly, the main categories of solid SERS substrates, mainly including membrane substrate, self-assembled substrate, chip substrate, magnetic solid substrate, and other solid substrate, are introduced in detail, as well as corresponding construction strategies and main features. Secondly, the typical applications of solid SERS substrates in bio-analysis, food safety analysis, environment analysis, and other analyses are briefly reviewed. Finally, the challenges and perspectives of solid SERS substrates, including analytical performance improvement and largescale production level enhancement, are proposed.","author":[{"dropping-particle":"","family":"Ge","given":"Kun","non-dropping-particle":"","parse-names":false,"suffix":""},{"dropping-particle":"","family":"Hu","given":"Yuling","non-dropping-particle":"","parse-names":false,"suffix":""},{"dropping-particle":"","family":"Li","given":"Gongke","non-dropping-particle":"","parse-names":false,"suffix":""}],"container-title":"Biosensors","id":"ITEM-1","issue":"11","issued":{"date-parts":[["2022"]]},"title":"Recent Progress on Solid Substrates for Surface-Enhanced Raman Spectroscopy Analysis","type":"article","volume":"12"},"uris":["http://www.mendeley.com/documents/?uuid=652cbf32-d93c-34fe-ab12-4dd2e078db3e"]},{"id":"ITEM-2","itemData":{"DOI":"10.1039/c3cp53560f","ISSN":"14639076","abstract":"Surface enhanced Raman spectroscopy (SERS) is a powerful spectroscopic technique capable of detecting trace amounts of chemicals and identifying them based on their unique vibrational characteristics. While there are many complex methods for fabricating SERS substrates, there has been a recent shift towards the development of simple, low cost fabrication methods that can be performed in most labs or even in the field. The potential of SERS for widespread use will likely be realized only with development of cheaper, simpler methods. In this Perspective article we briefly review several of the more popular methods for SERS substrate fabrication, discuss the characteristics of simple SERS substrates, and examine several methods for producing simple SERS substrates. We highlight potential applications and future directions for simple SERS substrates, focusing on highly SERS active three-dimensional nanostructures fabricated by inkjet and screen printing and galvanic displacement for portable SERS analysis-an area that we believe has exciting potential for future research and commercialization. © 2014 the Owner Societies.","author":[{"dropping-particle":"","family":"Betz","given":"Jordan F.","non-dropping-particle":"","parse-names":false,"suffix":""},{"dropping-particle":"","family":"Yu","given":"Wei W.","non-dropping-particle":"","parse-names":false,"suffix":""},{"dropping-particle":"","family":"Cheng","given":"Yi","non-dropping-particle":"","parse-names":false,"suffix":""},{"dropping-particle":"","family":"White","given":"Ian M.","non-dropping-particle":"","parse-names":false,"suffix":""},{"dropping-particle":"","family":"Rubloff","given":"Gary W.","non-dropping-particle":"","parse-names":false,"suffix":""}],"container-title":"Physical Chemistry Chemical Physics","id":"ITEM-2","issue":"6","issued":{"date-parts":[["2014"]]},"title":"Simple SERS substrates: Powerful, portable, and full of potential","type":"article","volume":"16"},"uris":["http://www.mendeley.com/documents/?uuid=0b10bc87-75b6-3fbe-82ac-288c8bdd6c02"]}],"mendeley":{"formattedCitation":"[3,4]","plainTextFormattedCitation":"[3,4]","previouslyFormattedCitation":"[3,4]"},"properties":{"noteIndex":0},"schema":"https://github.com/citation-style-language/schema/raw/master/csl-citation.json"}</w:instrText>
      </w:r>
      <w:r w:rsidR="00557E2C">
        <w:fldChar w:fldCharType="separate"/>
      </w:r>
      <w:r w:rsidR="00687C1E" w:rsidRPr="00687C1E">
        <w:rPr>
          <w:noProof/>
        </w:rPr>
        <w:t>[3,4]</w:t>
      </w:r>
      <w:r w:rsidR="00557E2C">
        <w:fldChar w:fldCharType="end"/>
      </w:r>
      <w:r w:rsidR="008B5EE2">
        <w:t xml:space="preserve">, </w:t>
      </w:r>
      <w:r w:rsidR="008B5EE2" w:rsidRPr="008B5EE2">
        <w:t xml:space="preserve">разработка эффективных </w:t>
      </w:r>
      <w:r w:rsidR="00D71BF2">
        <w:t>структур</w:t>
      </w:r>
      <w:r w:rsidR="008B5EE2" w:rsidRPr="008B5EE2">
        <w:t xml:space="preserve"> все еще остается актуальной технологической задачей</w:t>
      </w:r>
      <w:r w:rsidR="008B5EE2">
        <w:t xml:space="preserve">. </w:t>
      </w:r>
      <w:r w:rsidR="006A7912">
        <w:t xml:space="preserve">Среди задач, решаемых с помощью спектроскопии ГКР, </w:t>
      </w:r>
      <w:r w:rsidR="006A7912" w:rsidRPr="00F66F4D">
        <w:t>существует направление исследования продуктов метаболитов бактерий, что требует использования селективных подложек</w:t>
      </w:r>
      <w:r w:rsidR="006A7912">
        <w:t>. Одним из вариантов реализации такой структуры являются</w:t>
      </w:r>
      <w:r w:rsidR="00BA5ADA">
        <w:t xml:space="preserve"> золотые или серебряные наночастицы, </w:t>
      </w:r>
      <w:r w:rsidR="006A7912">
        <w:t xml:space="preserve">иммобилизованные </w:t>
      </w:r>
      <w:r w:rsidR="00BA5ADA">
        <w:t>на</w:t>
      </w:r>
      <w:r w:rsidR="006A7912">
        <w:t xml:space="preserve"> </w:t>
      </w:r>
      <w:r w:rsidR="00A40A93">
        <w:t>полимерной матриц</w:t>
      </w:r>
      <w:r w:rsidR="00BA5ADA">
        <w:t>е</w:t>
      </w:r>
      <w:r w:rsidR="002D527E">
        <w:t xml:space="preserve"> </w:t>
      </w:r>
      <w:r w:rsidR="00BA5ADA">
        <w:fldChar w:fldCharType="begin" w:fldLock="1"/>
      </w:r>
      <w:r w:rsidR="00BA5ADA">
        <w:instrText>ADDIN CSL_CITATION {"citationItems":[{"id":"ITEM-1","itemData":{"DOI":"10.1002/jrs.1418","ISSN":"03770486","abstract":"Polymer-nanometallic-particle composites have demonstrated technological potential owing to their unique optical and electrical properties. In this article, we report on composites prepared via physical vapor deposition of gold metal onto pliable polydimethylsiloxane (PDMS) polymer. Rapid Au diffusion and nanometallic-particle formation in a phase-separated surface layer of the PDMS creates unique tunable sub-surface-based composites. The rate of deposition and average Au thickness can be manipulated to tune the optical properties, which are studied by visible wavelength optical extinction spectrometry and surface-enhanced Raman scattering (SERS). DC conductivity measurements were made during Au deposition to study percolation conditions for the materials and depth profiling was performed by X-ray photoelectron spectrometry (XPS). This work presents the use of Au-PDMS nanocomposites in combination with a sample translation technique (STT) for the improved SERS qualitative and quantitative analysis. This translation approach considerably improves the reproducibility and the sensitivity of the technique by minimizing the thermal and photolytic effects inherent in SERS. The Au-PDMS nanocomposites exhibit an affinity for amine and nitro-based compounds that are biologically relevant and point toward the potential for being used as substrates for biologically based SERS experiments. Sample Raman spectra with the nanocomposite under STT-SERS conditions are included. Copyright © 2005 John Wiley &amp; Sons, Ltd.","author":[{"dropping-particle":"","family":"Giesfeldt","given":"Kathleen S.","non-dropping-particle":"","parse-names":false,"suffix":""},{"dropping-particle":"","family":"Connatser","given":"R. Maggie","non-dropping-particle":"","parse-names":false,"suffix":""},{"dropping-particle":"","family":"Jesús","given":"Marco A.","non-dropping-particle":"De","parse-names":false,"suffix":""},{"dropping-particle":"","family":"Dutta","given":"Pampa","non-dropping-particle":"","parse-names":false,"suffix":""},{"dropping-particle":"","family":"Sepaniak","given":"Michael J.","non-dropping-particle":"","parse-names":false,"suffix":""}],"container-title":"Journal of Raman Spectroscopy","id":"ITEM-1","issue":"12","issued":{"date-parts":[["2005"]]},"title":"Gold-polymer nanocomposites: Studies of their optical properties and their potential as SERS substrates","type":"article-journal","volume":"36"},"uris":["http://www.mendeley.com/documents/?uuid=9253c95a-99b9-3099-994d-1e2aaa4893a6"]}],"mendeley":{"formattedCitation":"[5]","plainTextFormattedCitation":"[5]"},"properties":{"noteIndex":0},"schema":"https://github.com/citation-style-language/schema/raw/master/csl-citation.json"}</w:instrText>
      </w:r>
      <w:r w:rsidR="00BA5ADA">
        <w:fldChar w:fldCharType="separate"/>
      </w:r>
      <w:r w:rsidR="00BA5ADA" w:rsidRPr="00BA5ADA">
        <w:rPr>
          <w:noProof/>
        </w:rPr>
        <w:t>[5]</w:t>
      </w:r>
      <w:r w:rsidR="00BA5ADA">
        <w:fldChar w:fldCharType="end"/>
      </w:r>
      <w:r w:rsidR="00A40A93">
        <w:t xml:space="preserve">. </w:t>
      </w:r>
    </w:p>
    <w:p w14:paraId="238327DD" w14:textId="47603EF4" w:rsidR="008B5EE2" w:rsidRPr="00F91DE0" w:rsidRDefault="008B5EE2" w:rsidP="00011E41">
      <w:pPr>
        <w:ind w:firstLine="397"/>
        <w:jc w:val="both"/>
      </w:pPr>
      <w:r w:rsidRPr="001A3CE5">
        <w:t>В представленной работе</w:t>
      </w:r>
      <w:r w:rsidR="001A3CE5">
        <w:t xml:space="preserve"> на основании предыдущих разработок </w:t>
      </w:r>
      <w:r w:rsidR="00687C1E">
        <w:fldChar w:fldCharType="begin" w:fldLock="1"/>
      </w:r>
      <w:r w:rsidR="00BA5ADA">
        <w:instrText>ADDIN CSL_CITATION {"citationItems":[{"id":"ITEM-1","itemData":{"DOI":"10.1109/TNANO.2017.2661323","ISSN":"1536125X","abstract":"We perform a detailed investigation of coatings made of poly(p-xylylene) nanocomposites with embedded silver nanoparticles of sizes up to 12 nm and concentration up to 10.5 vol. %. We study their microstructure, mechanical, optical, and radiative characteristics. We reveal certain correlations between structural peculiarities and optical, as well as radiative properties. These correlations are due to fluctuations in distribution of nanoparticles in a polymer matrix and also due to the peculiarities of nanoparticles size distribution. We calculated optical dispersion coefficients for nanocomposites with different silver content. It was shown the refractive index ( n) and extinction coefficient (k) is strongly dependent on the silver content and change within the 1.4-2.4 for n and 0-0.6 for the k. It is argued that poly(p-xylylene)silver nanocomposites can be used to construct multilayer coatings with required optical constant and conformal to any complex morphology.","author":[{"dropping-particle":"","family":"Afanasev","given":"Konstantin N.","non-dropping-particle":"","parse-names":false,"suffix":""},{"dropping-particle":"","family":"Boginskaya","given":"Irina A.","non-dropping-particle":"","parse-names":false,"suffix":""},{"dropping-particle":"V.","family":"Dorofeenko","given":"Alexandr","non-dropping-particle":"","parse-names":false,"suffix":""},{"dropping-particle":"V.","family":"Gysev","given":"Alexey","non-dropping-particle":"","parse-names":false,"suffix":""},{"dropping-particle":"","family":"Mailyan","given":"Karen A.","non-dropping-particle":"","parse-names":false,"suffix":""},{"dropping-particle":"V.","family":"Pebalk","given":"Andrey","non-dropping-particle":"","parse-names":false,"suffix":""},{"dropping-particle":"","family":"Chvalyn","given":"Vladimir N.","non-dropping-particle":"","parse-names":false,"suffix":""},{"dropping-particle":"","family":"Ozerin","given":"Sergey A.","non-dropping-particle":"","parse-names":false,"suffix":""},{"dropping-particle":"V.","family":"Sedova","given":"Marina","non-dropping-particle":"","parse-names":false,"suffix":""},{"dropping-particle":"","family":"Rodionov","given":"Ilya A.","non-dropping-particle":"","parse-names":false,"suffix":""},{"dropping-particle":"V.","family":"Pogosov","given":"Walter","non-dropping-particle":"","parse-names":false,"suffix":""},{"dropping-particle":"","family":"Ryzhikov","given":"Ilya A.","non-dropping-particle":"","parse-names":false,"suffix":""}],"container-title":"IEEE Transactions on Nanotechnology","id":"ITEM-1","issue":"2","issued":{"date-parts":[["2017"]]},"title":"Poly(p-xylylene) Silver Nanocomposites: Optical, Radiative, and Structural Properties","type":"article-journal","volume":"16"},"uris":["http://www.mendeley.com/documents/?uuid=3b91f369-4883-355f-ae8e-e089979ff6c6"]},{"id":"ITEM-2","itemData":{"DOI":"10.3390/coatings10080799","ISSN":"2079-6412","abstract":"&lt;p&gt;Spectroscopy based on surface enhanced Raman scattering (SERS) is widely used as a method with extremely high sensitivity for molecular and chemical analysis. We have developed thin-film sandwich structures, in which, when used as sensitive elements for detecting organic compounds at low concentrations, high-amplitude spectra of surface enhanced Raman scattering are observed. Using gas-phase cryochemical synthesis and thermal sputtering in vacuum, SERS active sandwich structures Ag–poly(chloro-p-xylylene)–Ag (Ag–PCPX–Ag) were obtained. In the process of creating sandwich structures, the upper silver film takes the form of a complex island topology with submicron sizes. A series of samples were made with different thicknesses of the polymer and upper silver layers. SERS spectra of the analyte chemically adsorbed on the film surface were obtained, demonstrating a significant amplification (up to 104) compared with the control sample. The dependence of the gain on the silver concentration is characterized by a maximum polymer layer thickness of 600 nm and a 30 nm thick upper silver layer. A selective amplification of the low molecular weight compound spectra with respect to proteins was observed. A semi-empirical model is proposed that is in good agreement with the experimental results.&lt;/p&gt;","author":[{"dropping-particle":"","family":"Boginskaya","given":"Irina","non-dropping-particle":"","parse-names":false,"suffix":""},{"dropping-particle":"","family":"Gainutdinova","given":"Aliia","non-dropping-particle":"","parse-names":false,"suffix":""},{"dropping-particle":"","family":"Gusev","given":"Alexey","non-dropping-particle":"","parse-names":false,"suffix":""},{"dropping-particle":"","family":"Mailyan","given":"Karen","non-dropping-particle":"","parse-names":false,"suffix":""},{"dropping-particle":"","family":"Mikhailitsyn","given":"Anton","non-dropping-particle":"","parse-names":false,"suffix":""},{"dropping-particle":"","family":"Sedova","given":"Marina","non-dropping-particle":"","parse-names":false,"suffix":""},{"dropping-particle":"","family":"Vdovichenko","given":"Artem","non-dropping-particle":"","parse-names":false,"suffix":""},{"dropping-particle":"","family":"Ryzhikov","given":"Ilya","non-dropping-particle":"","parse-names":false,"suffix":""},{"dropping-particle":"","family":"Chvalun","given":"Sergei","non-dropping-particle":"","parse-names":false,"suffix":""},{"dropping-particle":"","family":"Lagarkov","given":"Andrey","non-dropping-particle":"","parse-names":false,"suffix":""}],"container-title":"Coatings","id":"ITEM-2","issue":"8","issued":{"date-parts":[["2020","8","18"]]},"page":"799","title":"Detection of Organic Substances by a SERS Method Using a Special Ag-Poly(Chloro-P-Xylylene)-Ag Sandwich Substrate","type":"article-journal","volume":"10"},"uris":["http://www.mendeley.com/documents/?uuid=cc4eeb2b-fcee-3070-84eb-58a2f458e6bd"]}],"mendeley":{"formattedCitation":"[6,7]","plainTextFormattedCitation":"[6,7]","previouslyFormattedCitation":"[9,10]"},"properties":{"noteIndex":0},"schema":"https://github.com/citation-style-language/schema/raw/master/csl-citation.json"}</w:instrText>
      </w:r>
      <w:r w:rsidR="00687C1E">
        <w:fldChar w:fldCharType="separate"/>
      </w:r>
      <w:r w:rsidR="00BA5ADA" w:rsidRPr="00BA5ADA">
        <w:rPr>
          <w:noProof/>
        </w:rPr>
        <w:t>[6,7]</w:t>
      </w:r>
      <w:r w:rsidR="00687C1E">
        <w:fldChar w:fldCharType="end"/>
      </w:r>
      <w:r w:rsidR="001A3CE5">
        <w:t xml:space="preserve"> </w:t>
      </w:r>
      <w:r w:rsidRPr="001A3CE5">
        <w:t>был</w:t>
      </w:r>
      <w:r w:rsidR="001A3CE5">
        <w:t>а</w:t>
      </w:r>
      <w:r w:rsidRPr="001A3CE5">
        <w:t xml:space="preserve"> создан</w:t>
      </w:r>
      <w:r w:rsidR="001A3CE5">
        <w:t>а</w:t>
      </w:r>
      <w:r w:rsidRPr="001A3CE5">
        <w:t xml:space="preserve"> сэндвич-подложк</w:t>
      </w:r>
      <w:r w:rsidR="001A3CE5">
        <w:t>а</w:t>
      </w:r>
      <w:r w:rsidRPr="001A3CE5">
        <w:t xml:space="preserve"> </w:t>
      </w:r>
      <w:r w:rsidRPr="008B5EE2">
        <w:rPr>
          <w:lang w:val="en-US"/>
        </w:rPr>
        <w:t>Ag</w:t>
      </w:r>
      <w:r w:rsidRPr="001A3CE5">
        <w:t>#ПХПК#</w:t>
      </w:r>
      <w:r w:rsidRPr="008B5EE2">
        <w:rPr>
          <w:lang w:val="en-US"/>
        </w:rPr>
        <w:t>Cu</w:t>
      </w:r>
      <w:r w:rsidRPr="001A3CE5">
        <w:t>#</w:t>
      </w:r>
      <w:r w:rsidRPr="008B5EE2">
        <w:rPr>
          <w:lang w:val="en-US"/>
        </w:rPr>
        <w:t>G</w:t>
      </w:r>
      <w:r w:rsidRPr="001A3CE5">
        <w:t xml:space="preserve"> (</w:t>
      </w:r>
      <w:r w:rsidR="001A3CE5">
        <w:t>ПХПК – поли-хлор-п-</w:t>
      </w:r>
      <w:proofErr w:type="spellStart"/>
      <w:r w:rsidR="001A3CE5">
        <w:t>ксилилен</w:t>
      </w:r>
      <w:proofErr w:type="spellEnd"/>
      <w:r w:rsidR="001A3CE5">
        <w:t xml:space="preserve">,  </w:t>
      </w:r>
      <w:r w:rsidRPr="008B5EE2">
        <w:rPr>
          <w:lang w:val="en-US"/>
        </w:rPr>
        <w:t>G</w:t>
      </w:r>
      <w:r w:rsidRPr="001A3CE5">
        <w:t xml:space="preserve"> </w:t>
      </w:r>
      <w:r w:rsidR="001A3CE5">
        <w:t>–</w:t>
      </w:r>
      <w:r w:rsidRPr="001A3CE5">
        <w:t xml:space="preserve"> стекло) со сложной морфологией, </w:t>
      </w:r>
      <w:r w:rsidR="001E7424" w:rsidRPr="00F91DE0">
        <w:t>имею</w:t>
      </w:r>
      <w:r w:rsidR="006531A8" w:rsidRPr="00F91DE0">
        <w:t xml:space="preserve">щей </w:t>
      </w:r>
      <w:r w:rsidRPr="00F91DE0">
        <w:t>структурны</w:t>
      </w:r>
      <w:r w:rsidR="001E7424" w:rsidRPr="00F91DE0">
        <w:t>е</w:t>
      </w:r>
      <w:r w:rsidRPr="00F91DE0">
        <w:t xml:space="preserve"> особенност</w:t>
      </w:r>
      <w:r w:rsidR="001E7424" w:rsidRPr="00F91DE0">
        <w:t>и</w:t>
      </w:r>
      <w:r w:rsidRPr="00F91DE0">
        <w:t xml:space="preserve"> на </w:t>
      </w:r>
      <w:proofErr w:type="spellStart"/>
      <w:r w:rsidRPr="001A3CE5">
        <w:t>нано</w:t>
      </w:r>
      <w:proofErr w:type="spellEnd"/>
      <w:r w:rsidRPr="001A3CE5">
        <w:t>- и микроуровне. В качестве активной ГКР</w:t>
      </w:r>
      <w:r w:rsidR="001E7424">
        <w:rPr>
          <w:color w:val="FF0066"/>
        </w:rPr>
        <w:t>-</w:t>
      </w:r>
      <w:r w:rsidRPr="001A3CE5">
        <w:t xml:space="preserve">среды были сформированы тонкие пленки серебра на полимерной </w:t>
      </w:r>
      <w:proofErr w:type="spellStart"/>
      <w:r w:rsidRPr="001A3CE5">
        <w:t>нано</w:t>
      </w:r>
      <w:proofErr w:type="spellEnd"/>
      <w:r w:rsidRPr="001A3CE5">
        <w:t xml:space="preserve">- и </w:t>
      </w:r>
      <w:proofErr w:type="spellStart"/>
      <w:r w:rsidRPr="001A3CE5">
        <w:t>микроструктурированной</w:t>
      </w:r>
      <w:proofErr w:type="spellEnd"/>
      <w:r w:rsidRPr="001A3CE5">
        <w:t xml:space="preserve"> основе из ПХПК на стекле с подслоем меди толщиной ~1 мкм в качестве нижней отражающей </w:t>
      </w:r>
      <w:proofErr w:type="spellStart"/>
      <w:r w:rsidR="006531A8">
        <w:t>плазмонной</w:t>
      </w:r>
      <w:proofErr w:type="spellEnd"/>
      <w:r w:rsidR="006531A8">
        <w:t xml:space="preserve"> </w:t>
      </w:r>
      <w:r w:rsidRPr="001A3CE5">
        <w:t xml:space="preserve">структуры. Исследуемая </w:t>
      </w:r>
      <w:r w:rsidR="001E7424">
        <w:t>ГКР</w:t>
      </w:r>
      <w:r w:rsidR="001E7424" w:rsidRPr="001E7424">
        <w:rPr>
          <w:color w:val="FF0066"/>
        </w:rPr>
        <w:t>-</w:t>
      </w:r>
      <w:r w:rsidRPr="001A3CE5">
        <w:t xml:space="preserve">структура представляла собой совокупность цилиндров, разделенных воздушными промежутками. Такая структура может быть </w:t>
      </w:r>
      <w:r w:rsidRPr="00F91DE0">
        <w:t>использован</w:t>
      </w:r>
      <w:r w:rsidR="00D44C46" w:rsidRPr="00F91DE0">
        <w:t>а</w:t>
      </w:r>
      <w:r w:rsidRPr="001A3CE5">
        <w:t xml:space="preserve"> в качестве резервуара при исследовании продуктов жизнедеятельности микроорганизмов </w:t>
      </w:r>
      <w:r w:rsidRPr="008B5EE2">
        <w:rPr>
          <w:lang w:val="en-US"/>
        </w:rPr>
        <w:t>in</w:t>
      </w:r>
      <w:r w:rsidRPr="001A3CE5">
        <w:t>-</w:t>
      </w:r>
      <w:r w:rsidRPr="008B5EE2">
        <w:rPr>
          <w:lang w:val="en-US"/>
        </w:rPr>
        <w:t>vivo</w:t>
      </w:r>
      <w:r w:rsidRPr="001A3CE5">
        <w:t xml:space="preserve">. </w:t>
      </w:r>
      <w:r w:rsidR="001A3CE5">
        <w:t>Эта</w:t>
      </w:r>
      <w:r w:rsidRPr="001A3CE5">
        <w:t xml:space="preserve"> задача является актуальной для биомедицинских приложений при разработке методики контроля резистентности бактерий.  Для проверки ГКР</w:t>
      </w:r>
      <w:r w:rsidR="00D44C46">
        <w:rPr>
          <w:color w:val="FF0066"/>
        </w:rPr>
        <w:t>-</w:t>
      </w:r>
      <w:r w:rsidRPr="001A3CE5">
        <w:t>свойств</w:t>
      </w:r>
      <w:r w:rsidR="001A3CE5">
        <w:t xml:space="preserve"> полученной </w:t>
      </w:r>
      <w:r w:rsidRPr="001A3CE5">
        <w:t xml:space="preserve">структуры использовали </w:t>
      </w:r>
      <w:r w:rsidR="00D44C46" w:rsidRPr="00F91DE0">
        <w:t>4-меркаптофенилбороновую кислоту (</w:t>
      </w:r>
      <w:r w:rsidRPr="00F91DE0">
        <w:t>4-МФБК</w:t>
      </w:r>
      <w:r w:rsidR="00D44C46" w:rsidRPr="00F91DE0">
        <w:t>)</w:t>
      </w:r>
      <w:r w:rsidRPr="00F91DE0">
        <w:t xml:space="preserve"> в концентрации 0.2 г/л, с помощью которо</w:t>
      </w:r>
      <w:r w:rsidR="00D44C46" w:rsidRPr="00F91DE0">
        <w:t>й</w:t>
      </w:r>
      <w:r w:rsidRPr="00F91DE0">
        <w:t xml:space="preserve"> была модифицирована серебряная поверхность всех образцов. Оптические и </w:t>
      </w:r>
      <w:proofErr w:type="spellStart"/>
      <w:r w:rsidRPr="00F91DE0">
        <w:t>плазмонные</w:t>
      </w:r>
      <w:proofErr w:type="spellEnd"/>
      <w:r w:rsidRPr="00F91DE0">
        <w:t xml:space="preserve"> свойства полученных подложек были проанализированы </w:t>
      </w:r>
      <w:r w:rsidR="00D44C46" w:rsidRPr="00F91DE0">
        <w:t>методом</w:t>
      </w:r>
      <w:r w:rsidRPr="00F91DE0">
        <w:t xml:space="preserve"> эллипсометрии, что позволило объяснить закономерности в ГКР</w:t>
      </w:r>
      <w:r w:rsidR="00F310D5" w:rsidRPr="00F91DE0">
        <w:t>-</w:t>
      </w:r>
      <w:r w:rsidRPr="00F91DE0">
        <w:t xml:space="preserve">эффективности подложек.  </w:t>
      </w:r>
    </w:p>
    <w:p w14:paraId="6B8A8528" w14:textId="77777777" w:rsidR="001C65A7" w:rsidRDefault="001C65A7" w:rsidP="00687C1E">
      <w:pPr>
        <w:jc w:val="both"/>
        <w:rPr>
          <w:b/>
        </w:rPr>
      </w:pPr>
    </w:p>
    <w:p w14:paraId="3C23373C" w14:textId="77777777" w:rsidR="001942D4" w:rsidRPr="00057723" w:rsidRDefault="00813C9E" w:rsidP="00011E41">
      <w:pPr>
        <w:ind w:firstLine="426"/>
        <w:jc w:val="center"/>
        <w:rPr>
          <w:b/>
        </w:rPr>
      </w:pPr>
      <w:r w:rsidRPr="00825453">
        <w:rPr>
          <w:b/>
          <w:color w:val="000000"/>
          <w:shd w:val="clear" w:color="auto" w:fill="FFFFFF"/>
        </w:rPr>
        <w:t>Литература</w:t>
      </w:r>
    </w:p>
    <w:p w14:paraId="5883C74C" w14:textId="3DC55CF3" w:rsidR="00BA5ADA" w:rsidRPr="00BA5ADA" w:rsidRDefault="00BA5ADA" w:rsidP="00426BAF">
      <w:pPr>
        <w:jc w:val="both"/>
        <w:rPr>
          <w:color w:val="000000"/>
          <w:lang w:val="en-US"/>
        </w:rPr>
      </w:pPr>
      <w:r w:rsidRPr="006531A8">
        <w:rPr>
          <w:color w:val="000000"/>
        </w:rPr>
        <w:t xml:space="preserve">1. </w:t>
      </w:r>
      <w:r w:rsidRPr="00BA5ADA">
        <w:rPr>
          <w:color w:val="000000"/>
          <w:lang w:val="en-US"/>
        </w:rPr>
        <w:t>Bantz</w:t>
      </w:r>
      <w:r w:rsidRPr="006531A8">
        <w:rPr>
          <w:color w:val="000000"/>
        </w:rPr>
        <w:t xml:space="preserve"> </w:t>
      </w:r>
      <w:r w:rsidRPr="00BA5ADA">
        <w:rPr>
          <w:color w:val="000000"/>
          <w:lang w:val="en-US"/>
        </w:rPr>
        <w:t>K</w:t>
      </w:r>
      <w:r w:rsidRPr="006531A8">
        <w:rPr>
          <w:color w:val="000000"/>
        </w:rPr>
        <w:t>.</w:t>
      </w:r>
      <w:r w:rsidRPr="00BA5ADA">
        <w:rPr>
          <w:color w:val="000000"/>
          <w:lang w:val="en-US"/>
        </w:rPr>
        <w:t>C</w:t>
      </w:r>
      <w:r w:rsidRPr="006531A8">
        <w:rPr>
          <w:color w:val="000000"/>
        </w:rPr>
        <w:t xml:space="preserve">. </w:t>
      </w:r>
      <w:r w:rsidRPr="00BA5ADA">
        <w:rPr>
          <w:color w:val="000000"/>
          <w:lang w:val="en-US"/>
        </w:rPr>
        <w:t>et</w:t>
      </w:r>
      <w:r w:rsidRPr="006531A8">
        <w:rPr>
          <w:color w:val="000000"/>
        </w:rPr>
        <w:t xml:space="preserve"> </w:t>
      </w:r>
      <w:r w:rsidRPr="00BA5ADA">
        <w:rPr>
          <w:color w:val="000000"/>
          <w:lang w:val="en-US"/>
        </w:rPr>
        <w:t>al</w:t>
      </w:r>
      <w:r w:rsidRPr="006531A8">
        <w:rPr>
          <w:color w:val="000000"/>
        </w:rPr>
        <w:t xml:space="preserve">. </w:t>
      </w:r>
      <w:r w:rsidRPr="00BA5ADA">
        <w:rPr>
          <w:color w:val="000000"/>
          <w:lang w:val="en-US"/>
        </w:rPr>
        <w:t>Recent progress in SERS biosensing // Physical Chemistry Chemical Physics. 2011. Vol. 13, № 24.</w:t>
      </w:r>
    </w:p>
    <w:p w14:paraId="52819D21" w14:textId="24ED60B4" w:rsidR="00BA5ADA" w:rsidRPr="00BA5ADA" w:rsidRDefault="00BA5ADA" w:rsidP="00426BAF">
      <w:pPr>
        <w:jc w:val="both"/>
        <w:rPr>
          <w:color w:val="000000"/>
          <w:lang w:val="en-US"/>
        </w:rPr>
      </w:pPr>
      <w:r w:rsidRPr="00BA5ADA">
        <w:rPr>
          <w:color w:val="000000"/>
          <w:lang w:val="en-US"/>
        </w:rPr>
        <w:t>2. Mosier-Boss P.A. Review of SERS substrates for chemical sensing // Nanomaterials. 2017. Vol. 7, № 6.</w:t>
      </w:r>
    </w:p>
    <w:p w14:paraId="5175D1C1" w14:textId="3AECCBFC" w:rsidR="00BA5ADA" w:rsidRPr="00BA5ADA" w:rsidRDefault="00BA5ADA" w:rsidP="00426BAF">
      <w:pPr>
        <w:jc w:val="both"/>
        <w:rPr>
          <w:color w:val="000000"/>
          <w:lang w:val="en-US"/>
        </w:rPr>
      </w:pPr>
      <w:r w:rsidRPr="00BA5ADA">
        <w:rPr>
          <w:color w:val="000000"/>
          <w:lang w:val="en-US"/>
        </w:rPr>
        <w:t>3. Ge K., Hu Y., Li G. Recent Progress on Solid Substrates for Surface-Enhanced Raman Spectroscopy Analysis // Biosensors. 2022. Vol. 12, № 11.</w:t>
      </w:r>
    </w:p>
    <w:p w14:paraId="2FFCBFFE" w14:textId="0901C5E0" w:rsidR="00BA5ADA" w:rsidRPr="00BA5ADA" w:rsidRDefault="00BA5ADA" w:rsidP="00426BAF">
      <w:pPr>
        <w:jc w:val="both"/>
        <w:rPr>
          <w:color w:val="000000"/>
          <w:lang w:val="en-US"/>
        </w:rPr>
      </w:pPr>
      <w:r w:rsidRPr="00BA5ADA">
        <w:rPr>
          <w:color w:val="000000"/>
          <w:lang w:val="en-US"/>
        </w:rPr>
        <w:t>4. Betz J.F. et al. Simple SERS substrates: Powerful, portable, and full of potential // Physical Chemistry Chemical Physics. 2014. Vol. 16, № 6.</w:t>
      </w:r>
    </w:p>
    <w:p w14:paraId="0E5E35D0" w14:textId="35AF34F2" w:rsidR="00BA5ADA" w:rsidRPr="00BA5ADA" w:rsidRDefault="00BA5ADA" w:rsidP="00426BAF">
      <w:pPr>
        <w:jc w:val="both"/>
        <w:rPr>
          <w:color w:val="000000"/>
          <w:lang w:val="en-US"/>
        </w:rPr>
      </w:pPr>
      <w:r w:rsidRPr="00BA5ADA">
        <w:rPr>
          <w:color w:val="000000"/>
          <w:lang w:val="en-US"/>
        </w:rPr>
        <w:t>5.</w:t>
      </w:r>
      <w:r w:rsidRPr="006531A8">
        <w:rPr>
          <w:color w:val="000000"/>
          <w:lang w:val="en-US"/>
        </w:rPr>
        <w:t xml:space="preserve"> </w:t>
      </w:r>
      <w:proofErr w:type="spellStart"/>
      <w:r w:rsidRPr="00BA5ADA">
        <w:rPr>
          <w:color w:val="000000"/>
          <w:lang w:val="en-US"/>
        </w:rPr>
        <w:t>Giesfeldt</w:t>
      </w:r>
      <w:proofErr w:type="spellEnd"/>
      <w:r w:rsidRPr="00BA5ADA">
        <w:rPr>
          <w:color w:val="000000"/>
          <w:lang w:val="en-US"/>
        </w:rPr>
        <w:t xml:space="preserve"> K.S. et al. Gold-polymer nanocomposites: Studies of their optical properties and their potential as SERS substrates // J. Raman </w:t>
      </w:r>
      <w:proofErr w:type="spellStart"/>
      <w:r w:rsidRPr="00BA5ADA">
        <w:rPr>
          <w:color w:val="000000"/>
          <w:lang w:val="en-US"/>
        </w:rPr>
        <w:t>Spectrosc</w:t>
      </w:r>
      <w:proofErr w:type="spellEnd"/>
      <w:r w:rsidRPr="00BA5ADA">
        <w:rPr>
          <w:color w:val="000000"/>
          <w:lang w:val="en-US"/>
        </w:rPr>
        <w:t>. 2005. Vol. 36, № 12.</w:t>
      </w:r>
    </w:p>
    <w:p w14:paraId="4F432B6D" w14:textId="0FD356DA" w:rsidR="00BA5ADA" w:rsidRPr="00BA5ADA" w:rsidRDefault="00BA5ADA" w:rsidP="00426BAF">
      <w:pPr>
        <w:jc w:val="both"/>
        <w:rPr>
          <w:color w:val="000000"/>
          <w:lang w:val="en-US"/>
        </w:rPr>
      </w:pPr>
      <w:r w:rsidRPr="00BA5ADA">
        <w:rPr>
          <w:color w:val="000000"/>
          <w:lang w:val="en-US"/>
        </w:rPr>
        <w:t xml:space="preserve">6. Afanasev K.N. et al. Poly(p-xylylene) Silver Nanocomposites: Optical, Radiative, and Structural Properties // IEEE Trans. </w:t>
      </w:r>
      <w:proofErr w:type="spellStart"/>
      <w:r w:rsidRPr="00BA5ADA">
        <w:rPr>
          <w:color w:val="000000"/>
          <w:lang w:val="en-US"/>
        </w:rPr>
        <w:t>Nanotechnol</w:t>
      </w:r>
      <w:proofErr w:type="spellEnd"/>
      <w:r w:rsidRPr="00BA5ADA">
        <w:rPr>
          <w:color w:val="000000"/>
          <w:lang w:val="en-US"/>
        </w:rPr>
        <w:t>. 2017. Vol. 16, № 2.</w:t>
      </w:r>
    </w:p>
    <w:p w14:paraId="2E0ABB42" w14:textId="55BA105E" w:rsidR="00011E41" w:rsidRPr="001C34DE" w:rsidRDefault="00BA5ADA" w:rsidP="00426BAF">
      <w:pPr>
        <w:jc w:val="both"/>
        <w:rPr>
          <w:color w:val="000000"/>
          <w:lang w:val="en-US"/>
        </w:rPr>
      </w:pPr>
      <w:r w:rsidRPr="00BA5ADA">
        <w:rPr>
          <w:color w:val="000000"/>
          <w:lang w:val="en-US"/>
        </w:rPr>
        <w:t>7.</w:t>
      </w:r>
      <w:r w:rsidRPr="006531A8">
        <w:rPr>
          <w:color w:val="000000"/>
          <w:lang w:val="en-US"/>
        </w:rPr>
        <w:t xml:space="preserve"> </w:t>
      </w:r>
      <w:proofErr w:type="spellStart"/>
      <w:r w:rsidRPr="00BA5ADA">
        <w:rPr>
          <w:color w:val="000000"/>
          <w:lang w:val="en-US"/>
        </w:rPr>
        <w:t>Boginskaya</w:t>
      </w:r>
      <w:proofErr w:type="spellEnd"/>
      <w:r w:rsidRPr="00BA5ADA">
        <w:rPr>
          <w:color w:val="000000"/>
          <w:lang w:val="en-US"/>
        </w:rPr>
        <w:t xml:space="preserve"> I. et al. Detection of Organic Substances by a SERS Method Using a Special Ag-</w:t>
      </w:r>
      <w:proofErr w:type="gramStart"/>
      <w:r w:rsidRPr="00BA5ADA">
        <w:rPr>
          <w:color w:val="000000"/>
          <w:lang w:val="en-US"/>
        </w:rPr>
        <w:t>Poly(</w:t>
      </w:r>
      <w:proofErr w:type="gramEnd"/>
      <w:r w:rsidRPr="00BA5ADA">
        <w:rPr>
          <w:color w:val="000000"/>
          <w:lang w:val="en-US"/>
        </w:rPr>
        <w:t>Chloro-P-Xylylene)-Ag Sandwich Substrate // Coatings. 2020. Vol. 10, № 8. P. 799.</w:t>
      </w:r>
    </w:p>
    <w:sectPr w:rsidR="00011E41" w:rsidRPr="001C34DE" w:rsidSect="00C17A75">
      <w:footerReference w:type="even" r:id="rId9"/>
      <w:footerReference w:type="default" r:id="rId10"/>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3682" w14:textId="77777777" w:rsidR="00C16C61" w:rsidRDefault="00C16C61">
      <w:r>
        <w:separator/>
      </w:r>
    </w:p>
  </w:endnote>
  <w:endnote w:type="continuationSeparator" w:id="0">
    <w:p w14:paraId="03EB83B0" w14:textId="77777777" w:rsidR="00C16C61" w:rsidRDefault="00C1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D25F" w14:textId="77777777" w:rsidR="00442D0A" w:rsidRDefault="00442D0A" w:rsidP="007C425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5EB52F1" w14:textId="77777777" w:rsidR="00442D0A" w:rsidRDefault="00442D0A" w:rsidP="0010191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1367" w14:textId="77777777" w:rsidR="00442D0A" w:rsidRDefault="00442D0A" w:rsidP="0010191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5FE81" w14:textId="77777777" w:rsidR="00C16C61" w:rsidRDefault="00C16C61">
      <w:r>
        <w:separator/>
      </w:r>
    </w:p>
  </w:footnote>
  <w:footnote w:type="continuationSeparator" w:id="0">
    <w:p w14:paraId="71E23461" w14:textId="77777777" w:rsidR="00C16C61" w:rsidRDefault="00C16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C5BBE"/>
    <w:multiLevelType w:val="hybridMultilevel"/>
    <w:tmpl w:val="BBA078FC"/>
    <w:lvl w:ilvl="0" w:tplc="43E4D3E4">
      <w:start w:val="1"/>
      <w:numFmt w:val="decimal"/>
      <w:lvlText w:val="%1."/>
      <w:lvlJc w:val="left"/>
      <w:pPr>
        <w:ind w:left="928" w:hanging="360"/>
      </w:pPr>
      <w:rPr>
        <w:rFonts w:hint="default"/>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E147A13"/>
    <w:multiLevelType w:val="hybridMultilevel"/>
    <w:tmpl w:val="B85E63DC"/>
    <w:lvl w:ilvl="0" w:tplc="43E4D3E4">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F3E9C"/>
    <w:multiLevelType w:val="hybridMultilevel"/>
    <w:tmpl w:val="34424BD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C1604"/>
    <w:multiLevelType w:val="hybridMultilevel"/>
    <w:tmpl w:val="BDB454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4C465DF"/>
    <w:multiLevelType w:val="hybridMultilevel"/>
    <w:tmpl w:val="7D941830"/>
    <w:lvl w:ilvl="0" w:tplc="05D65F6C">
      <w:start w:val="1"/>
      <w:numFmt w:val="decimal"/>
      <w:lvlText w:val="%1.  "/>
      <w:lvlJc w:val="left"/>
      <w:pPr>
        <w:ind w:left="360"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901705C"/>
    <w:multiLevelType w:val="hybridMultilevel"/>
    <w:tmpl w:val="8D0212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93157594">
    <w:abstractNumId w:val="4"/>
  </w:num>
  <w:num w:numId="2" w16cid:durableId="711424709">
    <w:abstractNumId w:val="5"/>
  </w:num>
  <w:num w:numId="3" w16cid:durableId="419260325">
    <w:abstractNumId w:val="3"/>
  </w:num>
  <w:num w:numId="4" w16cid:durableId="2044671517">
    <w:abstractNumId w:val="1"/>
  </w:num>
  <w:num w:numId="5" w16cid:durableId="1254969567">
    <w:abstractNumId w:val="2"/>
  </w:num>
  <w:num w:numId="6" w16cid:durableId="112041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25"/>
    <w:rsid w:val="00011E41"/>
    <w:rsid w:val="00041583"/>
    <w:rsid w:val="00057723"/>
    <w:rsid w:val="00073747"/>
    <w:rsid w:val="00082FB2"/>
    <w:rsid w:val="00084FBB"/>
    <w:rsid w:val="000A66E6"/>
    <w:rsid w:val="000A7C0A"/>
    <w:rsid w:val="000B764C"/>
    <w:rsid w:val="000C514B"/>
    <w:rsid w:val="000D3C93"/>
    <w:rsid w:val="00101912"/>
    <w:rsid w:val="001449B5"/>
    <w:rsid w:val="00145559"/>
    <w:rsid w:val="00145725"/>
    <w:rsid w:val="00155AC1"/>
    <w:rsid w:val="001560FA"/>
    <w:rsid w:val="00191B00"/>
    <w:rsid w:val="001942D4"/>
    <w:rsid w:val="001A3CE5"/>
    <w:rsid w:val="001C34DE"/>
    <w:rsid w:val="001C65A7"/>
    <w:rsid w:val="001E7424"/>
    <w:rsid w:val="00203945"/>
    <w:rsid w:val="002522CA"/>
    <w:rsid w:val="002700F0"/>
    <w:rsid w:val="002D0661"/>
    <w:rsid w:val="002D527E"/>
    <w:rsid w:val="003134BF"/>
    <w:rsid w:val="0034624D"/>
    <w:rsid w:val="0036078F"/>
    <w:rsid w:val="00372B30"/>
    <w:rsid w:val="00387196"/>
    <w:rsid w:val="003A1889"/>
    <w:rsid w:val="003A5F8B"/>
    <w:rsid w:val="003A7D50"/>
    <w:rsid w:val="003B0219"/>
    <w:rsid w:val="003C665C"/>
    <w:rsid w:val="0040718C"/>
    <w:rsid w:val="00412D4B"/>
    <w:rsid w:val="00426BAF"/>
    <w:rsid w:val="00442D0A"/>
    <w:rsid w:val="00461070"/>
    <w:rsid w:val="00471C89"/>
    <w:rsid w:val="004774A3"/>
    <w:rsid w:val="00486049"/>
    <w:rsid w:val="004C1B51"/>
    <w:rsid w:val="004F0E58"/>
    <w:rsid w:val="004F3B26"/>
    <w:rsid w:val="00522F93"/>
    <w:rsid w:val="00536E00"/>
    <w:rsid w:val="00557E2C"/>
    <w:rsid w:val="005656FA"/>
    <w:rsid w:val="00567E13"/>
    <w:rsid w:val="00585FDB"/>
    <w:rsid w:val="005A0ADD"/>
    <w:rsid w:val="005B3790"/>
    <w:rsid w:val="005B478A"/>
    <w:rsid w:val="005C1810"/>
    <w:rsid w:val="005C5F32"/>
    <w:rsid w:val="005E4425"/>
    <w:rsid w:val="005E788B"/>
    <w:rsid w:val="005F4736"/>
    <w:rsid w:val="00604F95"/>
    <w:rsid w:val="00610DC8"/>
    <w:rsid w:val="00613B5D"/>
    <w:rsid w:val="00623A05"/>
    <w:rsid w:val="00630801"/>
    <w:rsid w:val="006531A8"/>
    <w:rsid w:val="0065799F"/>
    <w:rsid w:val="00665540"/>
    <w:rsid w:val="00684521"/>
    <w:rsid w:val="00687C1E"/>
    <w:rsid w:val="00691213"/>
    <w:rsid w:val="006A7912"/>
    <w:rsid w:val="006A7FCA"/>
    <w:rsid w:val="006C6C75"/>
    <w:rsid w:val="006D39CB"/>
    <w:rsid w:val="006E2A0B"/>
    <w:rsid w:val="006F21F0"/>
    <w:rsid w:val="00704E39"/>
    <w:rsid w:val="0071479B"/>
    <w:rsid w:val="00715395"/>
    <w:rsid w:val="00726440"/>
    <w:rsid w:val="007533AC"/>
    <w:rsid w:val="00763BEC"/>
    <w:rsid w:val="0078361D"/>
    <w:rsid w:val="007B0060"/>
    <w:rsid w:val="007C0667"/>
    <w:rsid w:val="007C15AF"/>
    <w:rsid w:val="007C425E"/>
    <w:rsid w:val="007D6AB0"/>
    <w:rsid w:val="007E281C"/>
    <w:rsid w:val="007E2B50"/>
    <w:rsid w:val="007E3472"/>
    <w:rsid w:val="007F5491"/>
    <w:rsid w:val="00804CEF"/>
    <w:rsid w:val="00813C9E"/>
    <w:rsid w:val="008309D3"/>
    <w:rsid w:val="00842AC1"/>
    <w:rsid w:val="00853D7F"/>
    <w:rsid w:val="008A2CA1"/>
    <w:rsid w:val="008A36BD"/>
    <w:rsid w:val="008B5EE2"/>
    <w:rsid w:val="008D0BC8"/>
    <w:rsid w:val="008D3631"/>
    <w:rsid w:val="008E6318"/>
    <w:rsid w:val="008F41D2"/>
    <w:rsid w:val="008F5B75"/>
    <w:rsid w:val="00904BA7"/>
    <w:rsid w:val="00925138"/>
    <w:rsid w:val="00960060"/>
    <w:rsid w:val="009654CD"/>
    <w:rsid w:val="00971DA1"/>
    <w:rsid w:val="009C6D9B"/>
    <w:rsid w:val="009E2650"/>
    <w:rsid w:val="009F1B7E"/>
    <w:rsid w:val="009F3AFE"/>
    <w:rsid w:val="00A318C8"/>
    <w:rsid w:val="00A40A93"/>
    <w:rsid w:val="00A9029B"/>
    <w:rsid w:val="00AD4300"/>
    <w:rsid w:val="00AE5ED6"/>
    <w:rsid w:val="00B07841"/>
    <w:rsid w:val="00B40569"/>
    <w:rsid w:val="00B60661"/>
    <w:rsid w:val="00B71CCF"/>
    <w:rsid w:val="00B747A5"/>
    <w:rsid w:val="00B87ADC"/>
    <w:rsid w:val="00B9050C"/>
    <w:rsid w:val="00BA269F"/>
    <w:rsid w:val="00BA5ADA"/>
    <w:rsid w:val="00BB1D57"/>
    <w:rsid w:val="00BC53DF"/>
    <w:rsid w:val="00BF1D85"/>
    <w:rsid w:val="00BF258B"/>
    <w:rsid w:val="00BF2BF0"/>
    <w:rsid w:val="00C13C66"/>
    <w:rsid w:val="00C16C61"/>
    <w:rsid w:val="00C17A75"/>
    <w:rsid w:val="00C23BEC"/>
    <w:rsid w:val="00C248C4"/>
    <w:rsid w:val="00C55FC0"/>
    <w:rsid w:val="00C82183"/>
    <w:rsid w:val="00C92CD8"/>
    <w:rsid w:val="00CC748C"/>
    <w:rsid w:val="00CC7867"/>
    <w:rsid w:val="00CD4908"/>
    <w:rsid w:val="00CE5B12"/>
    <w:rsid w:val="00D11384"/>
    <w:rsid w:val="00D44C46"/>
    <w:rsid w:val="00D6493C"/>
    <w:rsid w:val="00D71BF2"/>
    <w:rsid w:val="00D90DF5"/>
    <w:rsid w:val="00DD7765"/>
    <w:rsid w:val="00E20375"/>
    <w:rsid w:val="00E22224"/>
    <w:rsid w:val="00E63F1A"/>
    <w:rsid w:val="00E64849"/>
    <w:rsid w:val="00E64A9A"/>
    <w:rsid w:val="00E65676"/>
    <w:rsid w:val="00E65683"/>
    <w:rsid w:val="00EA4C97"/>
    <w:rsid w:val="00ED0FEB"/>
    <w:rsid w:val="00EE2373"/>
    <w:rsid w:val="00EF5FB6"/>
    <w:rsid w:val="00F30866"/>
    <w:rsid w:val="00F310D5"/>
    <w:rsid w:val="00F40B92"/>
    <w:rsid w:val="00F538BF"/>
    <w:rsid w:val="00F66F4D"/>
    <w:rsid w:val="00F7405A"/>
    <w:rsid w:val="00F91DE0"/>
    <w:rsid w:val="00FC0C73"/>
    <w:rsid w:val="00FF05B2"/>
    <w:rsid w:val="00FF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71AA"/>
  <w15:chartTrackingRefBased/>
  <w15:docId w15:val="{96C3E5E9-93DE-41AE-908B-243CD1EC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qFormat/>
    <w:rsid w:val="009F1B7E"/>
    <w:pPr>
      <w:keepNext/>
      <w:pageBreakBefore/>
      <w:spacing w:after="120" w:line="360" w:lineRule="auto"/>
      <w:ind w:firstLine="709"/>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45725"/>
    <w:rPr>
      <w:i/>
      <w:iCs/>
    </w:rPr>
  </w:style>
  <w:style w:type="character" w:customStyle="1" w:styleId="apple-converted-space">
    <w:name w:val="apple-converted-space"/>
    <w:basedOn w:val="a0"/>
    <w:rsid w:val="00145725"/>
  </w:style>
  <w:style w:type="character" w:styleId="a4">
    <w:name w:val="Hyperlink"/>
    <w:rsid w:val="003C665C"/>
    <w:rPr>
      <w:color w:val="0000FF"/>
      <w:u w:val="single"/>
    </w:rPr>
  </w:style>
  <w:style w:type="paragraph" w:styleId="a5">
    <w:name w:val="No Spacing"/>
    <w:link w:val="a6"/>
    <w:qFormat/>
    <w:rsid w:val="0034624D"/>
    <w:rPr>
      <w:rFonts w:ascii="Calibri" w:hAnsi="Calibri"/>
      <w:sz w:val="22"/>
      <w:szCs w:val="22"/>
      <w:lang w:eastAsia="en-US"/>
    </w:rPr>
  </w:style>
  <w:style w:type="character" w:customStyle="1" w:styleId="a6">
    <w:name w:val="Без интервала Знак"/>
    <w:link w:val="a5"/>
    <w:rsid w:val="0034624D"/>
    <w:rPr>
      <w:rFonts w:ascii="Calibri" w:hAnsi="Calibri"/>
      <w:sz w:val="22"/>
      <w:szCs w:val="22"/>
      <w:lang w:val="ru-RU" w:eastAsia="en-US" w:bidi="ar-SA"/>
    </w:rPr>
  </w:style>
  <w:style w:type="character" w:customStyle="1" w:styleId="20">
    <w:name w:val="Заголовок 2 Знак"/>
    <w:link w:val="2"/>
    <w:rsid w:val="009F1B7E"/>
    <w:rPr>
      <w:b/>
      <w:bCs/>
      <w:iCs/>
      <w:sz w:val="28"/>
      <w:szCs w:val="28"/>
      <w:lang w:val="ru-RU" w:eastAsia="ru-RU" w:bidi="ar-SA"/>
    </w:rPr>
  </w:style>
  <w:style w:type="paragraph" w:customStyle="1" w:styleId="1">
    <w:name w:val="Обычный (веб)1"/>
    <w:basedOn w:val="a"/>
    <w:uiPriority w:val="99"/>
    <w:unhideWhenUsed/>
    <w:rsid w:val="007C0667"/>
    <w:pPr>
      <w:spacing w:before="100" w:beforeAutospacing="1" w:after="100" w:afterAutospacing="1"/>
    </w:pPr>
  </w:style>
  <w:style w:type="paragraph" w:styleId="a7">
    <w:name w:val="footer"/>
    <w:basedOn w:val="a"/>
    <w:rsid w:val="00101912"/>
    <w:pPr>
      <w:tabs>
        <w:tab w:val="center" w:pos="4677"/>
        <w:tab w:val="right" w:pos="9355"/>
      </w:tabs>
    </w:pPr>
  </w:style>
  <w:style w:type="character" w:styleId="a8">
    <w:name w:val="page number"/>
    <w:basedOn w:val="a0"/>
    <w:rsid w:val="00101912"/>
  </w:style>
  <w:style w:type="character" w:styleId="a9">
    <w:name w:val="Placeholder Text"/>
    <w:uiPriority w:val="99"/>
    <w:semiHidden/>
    <w:rsid w:val="00F7405A"/>
    <w:rPr>
      <w:color w:val="808080"/>
    </w:rPr>
  </w:style>
  <w:style w:type="paragraph" w:styleId="aa">
    <w:name w:val="List Paragraph"/>
    <w:basedOn w:val="a"/>
    <w:uiPriority w:val="34"/>
    <w:qFormat/>
    <w:rsid w:val="00F40B92"/>
    <w:pPr>
      <w:ind w:left="720"/>
      <w:contextualSpacing/>
    </w:pPr>
  </w:style>
  <w:style w:type="paragraph" w:styleId="ab">
    <w:name w:val="Balloon Text"/>
    <w:basedOn w:val="a"/>
    <w:link w:val="ac"/>
    <w:rsid w:val="00813C9E"/>
    <w:rPr>
      <w:rFonts w:ascii="Tahoma" w:hAnsi="Tahoma"/>
      <w:sz w:val="16"/>
      <w:szCs w:val="16"/>
      <w:lang w:val="x-none" w:eastAsia="x-none"/>
    </w:rPr>
  </w:style>
  <w:style w:type="character" w:customStyle="1" w:styleId="ac">
    <w:name w:val="Текст выноски Знак"/>
    <w:link w:val="ab"/>
    <w:rsid w:val="00813C9E"/>
    <w:rPr>
      <w:rFonts w:ascii="Tahoma" w:hAnsi="Tahoma" w:cs="Tahoma"/>
      <w:sz w:val="16"/>
      <w:szCs w:val="16"/>
    </w:rPr>
  </w:style>
  <w:style w:type="paragraph" w:styleId="ad">
    <w:name w:val="header"/>
    <w:basedOn w:val="a"/>
    <w:link w:val="ae"/>
    <w:semiHidden/>
    <w:unhideWhenUsed/>
    <w:rsid w:val="005B478A"/>
    <w:pPr>
      <w:tabs>
        <w:tab w:val="center" w:pos="4677"/>
        <w:tab w:val="right" w:pos="9355"/>
      </w:tabs>
    </w:pPr>
  </w:style>
  <w:style w:type="character" w:customStyle="1" w:styleId="ae">
    <w:name w:val="Верхний колонтитул Знак"/>
    <w:basedOn w:val="a0"/>
    <w:link w:val="ad"/>
    <w:semiHidden/>
    <w:rsid w:val="005B478A"/>
    <w:rPr>
      <w:sz w:val="24"/>
      <w:szCs w:val="24"/>
    </w:rPr>
  </w:style>
  <w:style w:type="character" w:customStyle="1" w:styleId="10">
    <w:name w:val="Неразрешенное упоминание1"/>
    <w:basedOn w:val="a0"/>
    <w:uiPriority w:val="99"/>
    <w:semiHidden/>
    <w:unhideWhenUsed/>
    <w:rsid w:val="00610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497402">
      <w:bodyDiv w:val="1"/>
      <w:marLeft w:val="0"/>
      <w:marRight w:val="0"/>
      <w:marTop w:val="0"/>
      <w:marBottom w:val="0"/>
      <w:divBdr>
        <w:top w:val="none" w:sz="0" w:space="0" w:color="auto"/>
        <w:left w:val="none" w:sz="0" w:space="0" w:color="auto"/>
        <w:bottom w:val="none" w:sz="0" w:space="0" w:color="auto"/>
        <w:right w:val="none" w:sz="0" w:space="0" w:color="auto"/>
      </w:divBdr>
    </w:div>
    <w:div w:id="17993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zvyagina@inbo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3387-D829-4642-81EF-152CC502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3229</Words>
  <Characters>18407</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Особенности акустического поля мощных фазированных решеток для неинвазивной ультразвуковой хирургии</vt:lpstr>
      <vt:lpstr>Особенности акустического поля мощных фазированных решеток для неинвазивной ультразвуковой хирургии</vt:lpstr>
    </vt:vector>
  </TitlesOfParts>
  <Company>MSU</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акустического поля мощных фазированных решеток для неинвазивной ультразвуковой хирургии</dc:title>
  <dc:subject/>
  <dc:creator>PR</dc:creator>
  <cp:keywords/>
  <cp:lastModifiedBy>Yulia Zvyagina</cp:lastModifiedBy>
  <cp:revision>7</cp:revision>
  <dcterms:created xsi:type="dcterms:W3CDTF">2025-02-26T14:20:00Z</dcterms:created>
  <dcterms:modified xsi:type="dcterms:W3CDTF">2025-02-27T12:49:00Z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d76105cb-385a-3ea6-b482-c5b213e090bf</vt:lpwstr>
  </property>
  <property fmtid="{D5CDD505-2E9C-101B-9397-08002B2CF9AE}" pid="4" name="Mendeley Citation Style_1">
    <vt:lpwstr>http://www.zotero.org/styles/gost-r-7-0-5-2008-numeric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http://www.zotero.org/styles/journal-of-nanoscience-and-nanotechnology</vt:lpwstr>
  </property>
  <property fmtid="{D5CDD505-2E9C-101B-9397-08002B2CF9AE}" pid="18" name="Mendeley Recent Style Name 6_1">
    <vt:lpwstr>Journal of Nanoscience and Nanotechnology</vt:lpwstr>
  </property>
  <property fmtid="{D5CDD505-2E9C-101B-9397-08002B2CF9AE}" pid="19" name="Mendeley Recent Style Id 7_1">
    <vt:lpwstr>http://www.zotero.org/styles/journal-of-raman-spectroscopy</vt:lpwstr>
  </property>
  <property fmtid="{D5CDD505-2E9C-101B-9397-08002B2CF9AE}" pid="20" name="Mendeley Recent Style Name 7_1">
    <vt:lpwstr>Journal of Raman Spectroscopy</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