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48" w:rsidRPr="00874607" w:rsidRDefault="00874607" w:rsidP="00874607">
      <w:pPr>
        <w:jc w:val="center"/>
        <w:rPr>
          <w:b/>
        </w:rPr>
      </w:pPr>
      <w:r>
        <w:rPr>
          <w:b/>
        </w:rPr>
        <w:t xml:space="preserve">Синтез новых </w:t>
      </w:r>
      <w:r w:rsidR="0053765F">
        <w:rPr>
          <w:b/>
        </w:rPr>
        <w:t xml:space="preserve">1,2,4-триазольных </w:t>
      </w:r>
      <w:r>
        <w:rPr>
          <w:b/>
        </w:rPr>
        <w:t xml:space="preserve">производных аминокислот </w:t>
      </w:r>
      <w:r w:rsidR="00D13957">
        <w:rPr>
          <w:b/>
        </w:rPr>
        <w:t>для изучения</w:t>
      </w:r>
      <w:r w:rsidR="0053765F">
        <w:rPr>
          <w:b/>
        </w:rPr>
        <w:t xml:space="preserve"> их  антибактериальных свойств</w:t>
      </w:r>
    </w:p>
    <w:p w:rsidR="00096872" w:rsidRPr="00D13957" w:rsidRDefault="00D13957" w:rsidP="00096872">
      <w:pPr>
        <w:jc w:val="center"/>
        <w:rPr>
          <w:b/>
          <w:i/>
        </w:rPr>
      </w:pPr>
      <w:r w:rsidRPr="006350F6">
        <w:rPr>
          <w:b/>
          <w:i/>
          <w:u w:val="single"/>
        </w:rPr>
        <w:t>Коровин М.А</w:t>
      </w:r>
      <w:r w:rsidR="00096872" w:rsidRPr="00D13957">
        <w:rPr>
          <w:b/>
          <w:i/>
        </w:rPr>
        <w:t xml:space="preserve">., </w:t>
      </w:r>
      <w:r w:rsidRPr="00D13957">
        <w:rPr>
          <w:b/>
          <w:i/>
        </w:rPr>
        <w:t>Олейник Е.С</w:t>
      </w:r>
      <w:r w:rsidR="00FC6978" w:rsidRPr="00D13957">
        <w:rPr>
          <w:b/>
          <w:i/>
        </w:rPr>
        <w:t xml:space="preserve">., </w:t>
      </w:r>
      <w:r w:rsidRPr="00D13957">
        <w:rPr>
          <w:b/>
          <w:i/>
        </w:rPr>
        <w:t>Матвеев А.В</w:t>
      </w:r>
      <w:r w:rsidR="00D41D70" w:rsidRPr="00D13957">
        <w:rPr>
          <w:b/>
          <w:i/>
        </w:rPr>
        <w:t>.</w:t>
      </w:r>
      <w:r w:rsidR="00096872" w:rsidRPr="00D13957">
        <w:rPr>
          <w:b/>
          <w:i/>
        </w:rPr>
        <w:t xml:space="preserve"> </w:t>
      </w:r>
    </w:p>
    <w:p w:rsidR="00130241" w:rsidRDefault="00D139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3957">
        <w:rPr>
          <w:i/>
          <w:color w:val="000000"/>
        </w:rPr>
        <w:t>Студент</w:t>
      </w:r>
      <w:r w:rsidR="00EB1F49" w:rsidRPr="00D13957">
        <w:rPr>
          <w:i/>
          <w:color w:val="000000"/>
        </w:rPr>
        <w:t xml:space="preserve">, </w:t>
      </w:r>
      <w:r w:rsidRPr="00D13957">
        <w:rPr>
          <w:i/>
          <w:color w:val="000000"/>
        </w:rPr>
        <w:t xml:space="preserve">4 курса </w:t>
      </w:r>
      <w:proofErr w:type="spellStart"/>
      <w:r w:rsidRPr="00D13957">
        <w:rPr>
          <w:i/>
          <w:color w:val="000000"/>
        </w:rPr>
        <w:t>бакалавриата</w:t>
      </w:r>
      <w:proofErr w:type="spellEnd"/>
    </w:p>
    <w:p w:rsidR="00EA4213" w:rsidRPr="00860AD5" w:rsidRDefault="00EA4213" w:rsidP="00EA4213">
      <w:pPr>
        <w:jc w:val="center"/>
        <w:rPr>
          <w:i/>
        </w:rPr>
      </w:pPr>
      <w:r w:rsidRPr="00860AD5">
        <w:rPr>
          <w:i/>
        </w:rPr>
        <w:t>МИРЭА – Российский технологический университет, институт тонких химических технологий им. М.В.Ломоносова, Москва, Россия</w:t>
      </w:r>
    </w:p>
    <w:p w:rsidR="00096872" w:rsidRPr="0075407C" w:rsidRDefault="00096872" w:rsidP="00096872">
      <w:pPr>
        <w:jc w:val="center"/>
        <w:rPr>
          <w:i/>
        </w:rPr>
      </w:pPr>
      <w:r w:rsidRPr="006D2BE8">
        <w:rPr>
          <w:i/>
          <w:lang w:val="en-US"/>
        </w:rPr>
        <w:t>E</w:t>
      </w:r>
      <w:r w:rsidRPr="0075407C">
        <w:rPr>
          <w:i/>
        </w:rPr>
        <w:t>-</w:t>
      </w:r>
      <w:r w:rsidRPr="006D2BE8">
        <w:rPr>
          <w:i/>
          <w:lang w:val="en-US"/>
        </w:rPr>
        <w:t>mail</w:t>
      </w:r>
      <w:r w:rsidRPr="0075407C">
        <w:rPr>
          <w:i/>
        </w:rPr>
        <w:t>:</w:t>
      </w:r>
      <w:r w:rsidR="00097B9D" w:rsidRPr="0075407C">
        <w:t xml:space="preserve"> </w:t>
      </w:r>
      <w:proofErr w:type="spellStart"/>
      <w:r w:rsidR="00097B9D" w:rsidRPr="00097B9D">
        <w:rPr>
          <w:i/>
          <w:lang w:val="en-US"/>
        </w:rPr>
        <w:t>korovin</w:t>
      </w:r>
      <w:proofErr w:type="spellEnd"/>
      <w:r w:rsidR="00097B9D" w:rsidRPr="0075407C">
        <w:rPr>
          <w:i/>
        </w:rPr>
        <w:t>.</w:t>
      </w:r>
      <w:proofErr w:type="spellStart"/>
      <w:r w:rsidR="00097B9D" w:rsidRPr="00097B9D">
        <w:rPr>
          <w:i/>
          <w:lang w:val="en-US"/>
        </w:rPr>
        <w:t>maks</w:t>
      </w:r>
      <w:proofErr w:type="spellEnd"/>
      <w:r w:rsidR="00097B9D" w:rsidRPr="0075407C">
        <w:rPr>
          <w:i/>
        </w:rPr>
        <w:t>.1983@</w:t>
      </w:r>
      <w:proofErr w:type="spellStart"/>
      <w:r w:rsidR="00097B9D" w:rsidRPr="00097B9D">
        <w:rPr>
          <w:i/>
          <w:lang w:val="en-US"/>
        </w:rPr>
        <w:t>gmail</w:t>
      </w:r>
      <w:proofErr w:type="spellEnd"/>
      <w:r w:rsidR="00097B9D" w:rsidRPr="0075407C">
        <w:rPr>
          <w:i/>
        </w:rPr>
        <w:t>.</w:t>
      </w:r>
      <w:r w:rsidR="00097B9D" w:rsidRPr="00097B9D">
        <w:rPr>
          <w:i/>
          <w:lang w:val="en-US"/>
        </w:rPr>
        <w:t>com</w:t>
      </w:r>
    </w:p>
    <w:p w:rsidR="00C041CA" w:rsidRPr="006350F6" w:rsidRDefault="0053765F" w:rsidP="00C041CA">
      <w:pPr>
        <w:ind w:firstLine="397"/>
        <w:jc w:val="both"/>
      </w:pPr>
      <w:r w:rsidRPr="006D2BE8">
        <w:t>Среди множества известных противомикробных препаратов</w:t>
      </w:r>
      <w:r w:rsidRPr="0053765F">
        <w:t xml:space="preserve"> особое место занимают так называемые «антиметаболиты», то есть структурные аналоги </w:t>
      </w:r>
      <w:proofErr w:type="spellStart"/>
      <w:r w:rsidRPr="0053765F">
        <w:t>интермедиатов</w:t>
      </w:r>
      <w:proofErr w:type="spellEnd"/>
      <w:r w:rsidRPr="0053765F">
        <w:t xml:space="preserve"> метаболизма патогенных организмов, в первую очередь – </w:t>
      </w:r>
      <w:proofErr w:type="spellStart"/>
      <w:r w:rsidRPr="0053765F">
        <w:t>интермедиатов</w:t>
      </w:r>
      <w:proofErr w:type="spellEnd"/>
      <w:r w:rsidRPr="0053765F">
        <w:t xml:space="preserve"> процессов биосинтеза. В отличие от млекопитающих, </w:t>
      </w:r>
      <w:r>
        <w:t>многие штаммы микроор</w:t>
      </w:r>
      <w:r w:rsidR="006D2BE8">
        <w:t>ганизмов, в том числе патогенные</w:t>
      </w:r>
      <w:r>
        <w:t xml:space="preserve">, </w:t>
      </w:r>
      <w:r w:rsidR="006D2BE8">
        <w:t>обладают</w:t>
      </w:r>
      <w:r w:rsidRPr="0053765F">
        <w:t xml:space="preserve"> метаболическими путями синтеза всех ам</w:t>
      </w:r>
      <w:r w:rsidRPr="006350F6">
        <w:t>инокислот [</w:t>
      </w:r>
      <w:r w:rsidR="006350F6" w:rsidRPr="006350F6">
        <w:t>1</w:t>
      </w:r>
      <w:r w:rsidRPr="006350F6">
        <w:t>]. Таким образом, пути биосинтеза аминокислот, являющихся незаменимыми для человека, становятся превосходной мишенью для борьбы с заболеваниями</w:t>
      </w:r>
      <w:r w:rsidR="009B088B">
        <w:t>,</w:t>
      </w:r>
      <w:r w:rsidRPr="006350F6">
        <w:t xml:space="preserve"> вызванными патогенными штаммами микроорганизмов</w:t>
      </w:r>
      <w:r w:rsidR="00C041CA" w:rsidRPr="006350F6">
        <w:t>.</w:t>
      </w:r>
    </w:p>
    <w:p w:rsidR="004545EB" w:rsidRDefault="0053765F" w:rsidP="00096872">
      <w:pPr>
        <w:ind w:firstLine="397"/>
        <w:jc w:val="both"/>
      </w:pPr>
      <w:r w:rsidRPr="0075407C">
        <w:t>Ранее нами были предло</w:t>
      </w:r>
      <w:r w:rsidR="00156783">
        <w:t xml:space="preserve">жены структуры 3,5-дизамещенных </w:t>
      </w:r>
      <w:r w:rsidRPr="0075407C">
        <w:t>1,2,4-триазолов, имитирующие структуру положительно заряженных аминокислот</w:t>
      </w:r>
      <w:r w:rsidR="0043086F" w:rsidRPr="0075407C">
        <w:t>,</w:t>
      </w:r>
      <w:r w:rsidRPr="0075407C">
        <w:t xml:space="preserve"> в качестве потенциальных ингибиторов </w:t>
      </w:r>
      <w:proofErr w:type="spellStart"/>
      <w:r w:rsidRPr="0075407C">
        <w:t>имидазолглицерофосфатдегидратазы</w:t>
      </w:r>
      <w:proofErr w:type="spellEnd"/>
      <w:r w:rsidRPr="0075407C">
        <w:t xml:space="preserve"> (IGPD) – одного из ферментов пути биосинтеза гистидина у </w:t>
      </w:r>
      <w:r w:rsidRPr="0075407C">
        <w:rPr>
          <w:i/>
        </w:rPr>
        <w:t xml:space="preserve">M. </w:t>
      </w:r>
      <w:proofErr w:type="spellStart"/>
      <w:r w:rsidR="0043086F" w:rsidRPr="0075407C">
        <w:rPr>
          <w:i/>
        </w:rPr>
        <w:t>tuberculosis</w:t>
      </w:r>
      <w:proofErr w:type="spellEnd"/>
      <w:r w:rsidR="0043086F" w:rsidRPr="0075407C">
        <w:rPr>
          <w:i/>
        </w:rPr>
        <w:t xml:space="preserve"> </w:t>
      </w:r>
      <w:r w:rsidR="0043086F" w:rsidRPr="0075407C">
        <w:t>[</w:t>
      </w:r>
      <w:r w:rsidR="006350F6" w:rsidRPr="0075407C">
        <w:t>2</w:t>
      </w:r>
      <w:r w:rsidR="0043086F" w:rsidRPr="0075407C">
        <w:t>].</w:t>
      </w:r>
      <w:r w:rsidRPr="006350F6">
        <w:t xml:space="preserve"> </w:t>
      </w:r>
      <w:r w:rsidR="0043086F" w:rsidRPr="006350F6">
        <w:t xml:space="preserve"> После </w:t>
      </w:r>
      <w:proofErr w:type="spellStart"/>
      <w:r w:rsidR="0043086F" w:rsidRPr="006350F6">
        <w:rPr>
          <w:i/>
        </w:rPr>
        <w:t>in</w:t>
      </w:r>
      <w:proofErr w:type="spellEnd"/>
      <w:r w:rsidR="0043086F" w:rsidRPr="006350F6">
        <w:rPr>
          <w:i/>
        </w:rPr>
        <w:t xml:space="preserve"> </w:t>
      </w:r>
      <w:proofErr w:type="spellStart"/>
      <w:r w:rsidR="0043086F" w:rsidRPr="006350F6">
        <w:rPr>
          <w:i/>
        </w:rPr>
        <w:t>silico</w:t>
      </w:r>
      <w:proofErr w:type="spellEnd"/>
      <w:r w:rsidR="0043086F" w:rsidRPr="006350F6">
        <w:t xml:space="preserve"> скрининга и оценки их противомикробного потенциала </w:t>
      </w:r>
      <w:proofErr w:type="spellStart"/>
      <w:r w:rsidR="0043086F" w:rsidRPr="006350F6">
        <w:rPr>
          <w:i/>
        </w:rPr>
        <w:t>in</w:t>
      </w:r>
      <w:proofErr w:type="spellEnd"/>
      <w:r w:rsidR="0043086F" w:rsidRPr="006350F6">
        <w:rPr>
          <w:i/>
        </w:rPr>
        <w:t xml:space="preserve"> </w:t>
      </w:r>
      <w:proofErr w:type="spellStart"/>
      <w:r w:rsidR="0043086F" w:rsidRPr="006350F6">
        <w:rPr>
          <w:i/>
        </w:rPr>
        <w:t>vitro</w:t>
      </w:r>
      <w:proofErr w:type="spellEnd"/>
      <w:r w:rsidR="0043086F" w:rsidRPr="006350F6">
        <w:rPr>
          <w:i/>
        </w:rPr>
        <w:t xml:space="preserve"> </w:t>
      </w:r>
      <w:r w:rsidR="0043086F" w:rsidRPr="006350F6">
        <w:t>было показано, что данные структуры обладают антимикробным д</w:t>
      </w:r>
      <w:r w:rsidR="0075407C">
        <w:t>ействием в отношении родственного</w:t>
      </w:r>
      <w:r w:rsidR="0043086F" w:rsidRPr="006350F6">
        <w:t xml:space="preserve"> </w:t>
      </w:r>
      <w:r w:rsidR="0075407C">
        <w:rPr>
          <w:i/>
        </w:rPr>
        <w:t xml:space="preserve">M. </w:t>
      </w:r>
      <w:proofErr w:type="spellStart"/>
      <w:r w:rsidR="0075407C">
        <w:rPr>
          <w:i/>
        </w:rPr>
        <w:t>tuberculosis</w:t>
      </w:r>
      <w:proofErr w:type="spellEnd"/>
      <w:r w:rsidR="0075407C">
        <w:rPr>
          <w:i/>
        </w:rPr>
        <w:t xml:space="preserve"> </w:t>
      </w:r>
      <w:r w:rsidR="0075407C" w:rsidRPr="0075407C">
        <w:t>модельного штамма</w:t>
      </w:r>
      <w:r w:rsidR="0043086F" w:rsidRPr="006350F6">
        <w:rPr>
          <w:i/>
        </w:rPr>
        <w:t xml:space="preserve"> </w:t>
      </w:r>
      <w:r w:rsidR="0075407C" w:rsidRPr="0075407C">
        <w:rPr>
          <w:i/>
        </w:rPr>
        <w:t xml:space="preserve">M. </w:t>
      </w:r>
      <w:proofErr w:type="spellStart"/>
      <w:r w:rsidR="0075407C">
        <w:rPr>
          <w:i/>
        </w:rPr>
        <w:t>smegmatis</w:t>
      </w:r>
      <w:proofErr w:type="spellEnd"/>
      <w:r w:rsidR="0075407C">
        <w:rPr>
          <w:i/>
        </w:rPr>
        <w:t>,</w:t>
      </w:r>
      <w:r w:rsidR="0075407C" w:rsidRPr="0075407C">
        <w:rPr>
          <w:i/>
        </w:rPr>
        <w:t xml:space="preserve"> </w:t>
      </w:r>
      <w:r w:rsidR="0043086F" w:rsidRPr="006350F6">
        <w:t xml:space="preserve">и могут быть </w:t>
      </w:r>
      <w:r w:rsidR="00E07B90" w:rsidRPr="006350F6">
        <w:t>потенциальными</w:t>
      </w:r>
      <w:r w:rsidR="0075407C">
        <w:t xml:space="preserve"> ингибиторами </w:t>
      </w:r>
      <w:r w:rsidR="0043086F" w:rsidRPr="006350F6">
        <w:t xml:space="preserve">IGPD. </w:t>
      </w:r>
      <w:r w:rsidR="0085270D">
        <w:t xml:space="preserve">Но недостаточная </w:t>
      </w:r>
      <w:proofErr w:type="spellStart"/>
      <w:r w:rsidR="0085270D">
        <w:t>липофильность</w:t>
      </w:r>
      <w:proofErr w:type="spellEnd"/>
      <w:r w:rsidR="0085270D">
        <w:t xml:space="preserve"> этих заряженных молекул</w:t>
      </w:r>
      <w:r w:rsidR="0043086F" w:rsidRPr="006350F6">
        <w:t xml:space="preserve"> может быть существенным препятствием на пути действия данных веществ в отношении представителей рода</w:t>
      </w:r>
      <w:r w:rsidR="006D2BE8" w:rsidRPr="006350F6">
        <w:rPr>
          <w:i/>
        </w:rPr>
        <w:t xml:space="preserve"> </w:t>
      </w:r>
      <w:proofErr w:type="spellStart"/>
      <w:r w:rsidR="006D2BE8" w:rsidRPr="006350F6">
        <w:rPr>
          <w:i/>
        </w:rPr>
        <w:t>Mycobacterium</w:t>
      </w:r>
      <w:proofErr w:type="spellEnd"/>
      <w:r w:rsidR="0043086F" w:rsidRPr="006350F6">
        <w:rPr>
          <w:i/>
        </w:rPr>
        <w:t xml:space="preserve">, </w:t>
      </w:r>
      <w:r w:rsidR="0043086F" w:rsidRPr="006350F6">
        <w:t xml:space="preserve">обладающих особым строением клеточной </w:t>
      </w:r>
      <w:r w:rsidR="00283346">
        <w:t>стенки</w:t>
      </w:r>
      <w:r w:rsidR="0043086F" w:rsidRPr="006350F6">
        <w:rPr>
          <w:i/>
        </w:rPr>
        <w:t>.</w:t>
      </w:r>
      <w:r w:rsidR="0043086F">
        <w:rPr>
          <w:i/>
        </w:rPr>
        <w:t xml:space="preserve"> </w:t>
      </w:r>
    </w:p>
    <w:p w:rsidR="00173F32" w:rsidRDefault="0085270D" w:rsidP="00D13957">
      <w:pPr>
        <w:ind w:firstLine="397"/>
        <w:jc w:val="both"/>
      </w:pPr>
      <w:r>
        <w:t xml:space="preserve">Настоящая работа посвящена </w:t>
      </w:r>
      <w:r w:rsidRPr="00FD20C6">
        <w:t xml:space="preserve">получению </w:t>
      </w:r>
      <w:r w:rsidR="00E07B90" w:rsidRPr="00FD20C6">
        <w:t>3,5-диз</w:t>
      </w:r>
      <w:r w:rsidR="006D2BE8" w:rsidRPr="00FD20C6">
        <w:t>амещенных</w:t>
      </w:r>
      <w:r w:rsidR="00FD20C6" w:rsidRPr="00FD20C6">
        <w:t xml:space="preserve"> 1</w:t>
      </w:r>
      <w:bookmarkStart w:id="0" w:name="_GoBack"/>
      <w:bookmarkEnd w:id="0"/>
      <w:r w:rsidR="00FD20C6">
        <w:t>,2,4-триазольных</w:t>
      </w:r>
      <w:r w:rsidR="006D2BE8">
        <w:t xml:space="preserve"> миметиков ароматических аминокислот</w:t>
      </w:r>
      <w:r w:rsidR="00E07B90">
        <w:t xml:space="preserve"> – тирозина и </w:t>
      </w:r>
      <w:proofErr w:type="spellStart"/>
      <w:r w:rsidR="00E07B90">
        <w:t>фенилаланина</w:t>
      </w:r>
      <w:proofErr w:type="spellEnd"/>
      <w:r w:rsidR="00E07B90">
        <w:t xml:space="preserve">. Полученные структуры обладают большей </w:t>
      </w:r>
      <w:proofErr w:type="spellStart"/>
      <w:r w:rsidR="00E07B90">
        <w:t>липофильностью</w:t>
      </w:r>
      <w:proofErr w:type="spellEnd"/>
      <w:r w:rsidR="00E07B90">
        <w:t xml:space="preserve"> в сравнении с ранее синтезированными производными и могут потенциально являться антиметаболитами </w:t>
      </w:r>
      <w:proofErr w:type="spellStart"/>
      <w:r w:rsidR="00E07B90">
        <w:t>шикиматного</w:t>
      </w:r>
      <w:proofErr w:type="spellEnd"/>
      <w:r w:rsidR="00E07B90">
        <w:t xml:space="preserve"> пути - метаболического пути синтеза </w:t>
      </w:r>
      <w:proofErr w:type="spellStart"/>
      <w:r w:rsidR="00E07B90" w:rsidRPr="00E07B90">
        <w:t>фенилаланин</w:t>
      </w:r>
      <w:r w:rsidR="00E07B90">
        <w:t>а</w:t>
      </w:r>
      <w:proofErr w:type="spellEnd"/>
      <w:r w:rsidR="00E07B90" w:rsidRPr="00E07B90">
        <w:t>, тирозин</w:t>
      </w:r>
      <w:r w:rsidR="00E07B90">
        <w:t>а</w:t>
      </w:r>
      <w:r w:rsidR="00E07B90" w:rsidRPr="00E07B90">
        <w:t>, триптофан</w:t>
      </w:r>
      <w:r w:rsidR="00E07B90">
        <w:t xml:space="preserve">а и многих других биологически активных молекул. </w:t>
      </w:r>
      <w:r>
        <w:t xml:space="preserve">В настоящий момент ведется оценка их противомикробного действия </w:t>
      </w:r>
      <w:proofErr w:type="spellStart"/>
      <w:r w:rsidRPr="006350F6">
        <w:rPr>
          <w:i/>
        </w:rPr>
        <w:t>in</w:t>
      </w:r>
      <w:proofErr w:type="spellEnd"/>
      <w:r w:rsidRPr="006350F6">
        <w:rPr>
          <w:i/>
        </w:rPr>
        <w:t xml:space="preserve"> </w:t>
      </w:r>
      <w:proofErr w:type="spellStart"/>
      <w:r w:rsidRPr="006350F6">
        <w:rPr>
          <w:i/>
        </w:rPr>
        <w:t>vitro</w:t>
      </w:r>
      <w:proofErr w:type="spellEnd"/>
      <w:r w:rsidRPr="006350F6">
        <w:rPr>
          <w:i/>
        </w:rPr>
        <w:t xml:space="preserve"> </w:t>
      </w:r>
      <w:r>
        <w:t xml:space="preserve">на модели </w:t>
      </w:r>
      <w:r w:rsidRPr="0075407C">
        <w:rPr>
          <w:i/>
        </w:rPr>
        <w:t xml:space="preserve">M. </w:t>
      </w:r>
      <w:proofErr w:type="spellStart"/>
      <w:r>
        <w:rPr>
          <w:i/>
        </w:rPr>
        <w:t>smegmatis</w:t>
      </w:r>
      <w:proofErr w:type="spellEnd"/>
      <w:r>
        <w:rPr>
          <w:i/>
        </w:rPr>
        <w:t>.</w:t>
      </w:r>
      <w:r>
        <w:t xml:space="preserve"> </w:t>
      </w:r>
    </w:p>
    <w:p w:rsidR="00173F32" w:rsidRDefault="00D13957" w:rsidP="00F34B95">
      <w:pPr>
        <w:jc w:val="center"/>
      </w:pPr>
      <w:r>
        <w:rPr>
          <w:noProof/>
        </w:rPr>
        <w:drawing>
          <wp:inline distT="0" distB="0" distL="0" distR="0">
            <wp:extent cx="4994304" cy="2378636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304" cy="237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241" w:rsidRPr="0028334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83346">
        <w:rPr>
          <w:b/>
          <w:color w:val="000000"/>
        </w:rPr>
        <w:t>Литература</w:t>
      </w:r>
    </w:p>
    <w:p w:rsidR="00283346" w:rsidRPr="00283346" w:rsidRDefault="00283346" w:rsidP="00156783">
      <w:pPr>
        <w:pStyle w:val="a5"/>
        <w:numPr>
          <w:ilvl w:val="0"/>
          <w:numId w:val="6"/>
        </w:numPr>
        <w:ind w:left="0" w:firstLine="426"/>
        <w:rPr>
          <w:lang w:val="en-US"/>
        </w:rPr>
      </w:pPr>
      <w:proofErr w:type="spellStart"/>
      <w:r w:rsidRPr="00283346">
        <w:rPr>
          <w:lang w:val="en-US"/>
        </w:rPr>
        <w:t>Jastrzębowska</w:t>
      </w:r>
      <w:proofErr w:type="spellEnd"/>
      <w:r w:rsidRPr="00283346">
        <w:rPr>
          <w:lang w:val="en-US"/>
        </w:rPr>
        <w:t xml:space="preserve"> K, Gabriel I. Inhibitors of amino acids biosynthesis as antifungal agents // Amino Acids. 2015</w:t>
      </w:r>
      <w:r w:rsidR="00156783" w:rsidRPr="00156783">
        <w:rPr>
          <w:lang w:val="en-US"/>
        </w:rPr>
        <w:t>.</w:t>
      </w:r>
      <w:r w:rsidRPr="00283346">
        <w:rPr>
          <w:lang w:val="en-US"/>
        </w:rPr>
        <w:t xml:space="preserve"> </w:t>
      </w:r>
      <w:r w:rsidRPr="00283346">
        <w:rPr>
          <w:color w:val="000000"/>
          <w:lang w:val="en-US"/>
        </w:rPr>
        <w:t xml:space="preserve">Vol. </w:t>
      </w:r>
      <w:r w:rsidRPr="00283346">
        <w:rPr>
          <w:lang w:val="en-US"/>
        </w:rPr>
        <w:t xml:space="preserve">47. </w:t>
      </w:r>
      <w:r w:rsidRPr="00283346">
        <w:rPr>
          <w:color w:val="000000"/>
          <w:lang w:val="en-US"/>
        </w:rPr>
        <w:t>P.</w:t>
      </w:r>
      <w:r w:rsidRPr="00283346">
        <w:rPr>
          <w:lang w:val="en-US"/>
        </w:rPr>
        <w:t xml:space="preserve"> 227-49. </w:t>
      </w:r>
    </w:p>
    <w:p w:rsidR="00283346" w:rsidRPr="00283346" w:rsidRDefault="00283346" w:rsidP="00156783">
      <w:pPr>
        <w:pStyle w:val="a5"/>
        <w:numPr>
          <w:ilvl w:val="0"/>
          <w:numId w:val="6"/>
        </w:numPr>
        <w:ind w:left="0" w:firstLine="426"/>
        <w:rPr>
          <w:lang w:val="en-US"/>
        </w:rPr>
      </w:pPr>
      <w:proofErr w:type="spellStart"/>
      <w:r w:rsidRPr="00283346">
        <w:rPr>
          <w:lang w:val="en-US"/>
        </w:rPr>
        <w:t>Oleynik</w:t>
      </w:r>
      <w:proofErr w:type="spellEnd"/>
      <w:r w:rsidRPr="00283346">
        <w:rPr>
          <w:lang w:val="en-US"/>
        </w:rPr>
        <w:t xml:space="preserve"> E.S., </w:t>
      </w:r>
      <w:proofErr w:type="spellStart"/>
      <w:r w:rsidRPr="00283346">
        <w:rPr>
          <w:lang w:val="en-US"/>
        </w:rPr>
        <w:t>Pyankina</w:t>
      </w:r>
      <w:proofErr w:type="spellEnd"/>
      <w:r w:rsidRPr="00283346">
        <w:rPr>
          <w:lang w:val="en-US"/>
        </w:rPr>
        <w:t xml:space="preserve"> E.A., </w:t>
      </w:r>
      <w:proofErr w:type="spellStart"/>
      <w:r w:rsidRPr="00283346">
        <w:rPr>
          <w:lang w:val="en-US"/>
        </w:rPr>
        <w:t>Mitina</w:t>
      </w:r>
      <w:proofErr w:type="spellEnd"/>
      <w:r w:rsidRPr="00283346">
        <w:rPr>
          <w:lang w:val="en-US"/>
        </w:rPr>
        <w:t xml:space="preserve">, E.R., </w:t>
      </w:r>
      <w:proofErr w:type="spellStart"/>
      <w:r w:rsidRPr="00283346">
        <w:rPr>
          <w:lang w:val="en-US"/>
        </w:rPr>
        <w:t>Mikhina</w:t>
      </w:r>
      <w:proofErr w:type="spellEnd"/>
      <w:r w:rsidRPr="00283346">
        <w:rPr>
          <w:lang w:val="en-US"/>
        </w:rPr>
        <w:t xml:space="preserve">, E.A., </w:t>
      </w:r>
      <w:proofErr w:type="spellStart"/>
      <w:r w:rsidRPr="00283346">
        <w:rPr>
          <w:lang w:val="en-US"/>
        </w:rPr>
        <w:t>Matveev</w:t>
      </w:r>
      <w:proofErr w:type="spellEnd"/>
      <w:r w:rsidRPr="00283346">
        <w:rPr>
          <w:lang w:val="en-US"/>
        </w:rPr>
        <w:t xml:space="preserve">, A.A. New 1,2,4-Triazole Potential Inhibitors of Mycobacterial </w:t>
      </w:r>
      <w:proofErr w:type="spellStart"/>
      <w:r w:rsidRPr="00283346">
        <w:rPr>
          <w:lang w:val="en-US"/>
        </w:rPr>
        <w:t>Imidazoleglycerol</w:t>
      </w:r>
      <w:proofErr w:type="spellEnd"/>
      <w:r w:rsidRPr="00283346">
        <w:rPr>
          <w:lang w:val="en-US"/>
        </w:rPr>
        <w:t xml:space="preserve">-Phosphate Dehydratase (IGPD) // Chem. Proc. 2024. </w:t>
      </w:r>
      <w:r w:rsidRPr="00283346">
        <w:rPr>
          <w:color w:val="000000"/>
          <w:lang w:val="en-US"/>
        </w:rPr>
        <w:t>Vol</w:t>
      </w:r>
      <w:r w:rsidRPr="00283346">
        <w:rPr>
          <w:lang w:val="en-US"/>
        </w:rPr>
        <w:t xml:space="preserve"> 16. </w:t>
      </w:r>
      <w:r w:rsidRPr="00283346">
        <w:rPr>
          <w:color w:val="000000"/>
          <w:lang w:val="en-US"/>
        </w:rPr>
        <w:t>P.</w:t>
      </w:r>
      <w:r w:rsidRPr="00283346">
        <w:rPr>
          <w:lang w:val="en-US"/>
        </w:rPr>
        <w:t xml:space="preserve">67. </w:t>
      </w:r>
    </w:p>
    <w:p w:rsidR="001002F5" w:rsidRPr="0024227C" w:rsidRDefault="001002F5" w:rsidP="0024227C">
      <w:pPr>
        <w:jc w:val="both"/>
        <w:rPr>
          <w:highlight w:val="yellow"/>
        </w:rPr>
      </w:pPr>
    </w:p>
    <w:sectPr w:rsidR="001002F5" w:rsidRPr="0024227C" w:rsidSect="003E768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5A64"/>
    <w:multiLevelType w:val="hybridMultilevel"/>
    <w:tmpl w:val="FB9C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0416"/>
    <w:multiLevelType w:val="hybridMultilevel"/>
    <w:tmpl w:val="4F84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23F8"/>
    <w:multiLevelType w:val="hybridMultilevel"/>
    <w:tmpl w:val="3E26A6F0"/>
    <w:lvl w:ilvl="0" w:tplc="7E608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226416"/>
    <w:multiLevelType w:val="hybridMultilevel"/>
    <w:tmpl w:val="1492A0E6"/>
    <w:lvl w:ilvl="0" w:tplc="6B88A9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96872"/>
    <w:rsid w:val="00097B9D"/>
    <w:rsid w:val="000F35D3"/>
    <w:rsid w:val="001002F5"/>
    <w:rsid w:val="00101A1C"/>
    <w:rsid w:val="00106375"/>
    <w:rsid w:val="00116478"/>
    <w:rsid w:val="00130241"/>
    <w:rsid w:val="00135C75"/>
    <w:rsid w:val="00135EEF"/>
    <w:rsid w:val="00156783"/>
    <w:rsid w:val="00173F32"/>
    <w:rsid w:val="00175802"/>
    <w:rsid w:val="001A6891"/>
    <w:rsid w:val="001E1DFB"/>
    <w:rsid w:val="001E61C2"/>
    <w:rsid w:val="001F0493"/>
    <w:rsid w:val="001F5109"/>
    <w:rsid w:val="00200734"/>
    <w:rsid w:val="002264EE"/>
    <w:rsid w:val="0023307C"/>
    <w:rsid w:val="0024227C"/>
    <w:rsid w:val="00283346"/>
    <w:rsid w:val="0031361E"/>
    <w:rsid w:val="00390D30"/>
    <w:rsid w:val="00391C38"/>
    <w:rsid w:val="003B76D6"/>
    <w:rsid w:val="003E1A2C"/>
    <w:rsid w:val="003E768F"/>
    <w:rsid w:val="00402D94"/>
    <w:rsid w:val="0043086F"/>
    <w:rsid w:val="00452669"/>
    <w:rsid w:val="004545EB"/>
    <w:rsid w:val="00457D48"/>
    <w:rsid w:val="004A26A3"/>
    <w:rsid w:val="004F0EDF"/>
    <w:rsid w:val="00522BF1"/>
    <w:rsid w:val="0053765F"/>
    <w:rsid w:val="00590166"/>
    <w:rsid w:val="006350F6"/>
    <w:rsid w:val="006924D7"/>
    <w:rsid w:val="006B490F"/>
    <w:rsid w:val="006D2BE8"/>
    <w:rsid w:val="006E604B"/>
    <w:rsid w:val="006F7A19"/>
    <w:rsid w:val="0075407C"/>
    <w:rsid w:val="00775389"/>
    <w:rsid w:val="00797838"/>
    <w:rsid w:val="007C36D8"/>
    <w:rsid w:val="007D5D2E"/>
    <w:rsid w:val="007F2744"/>
    <w:rsid w:val="00847829"/>
    <w:rsid w:val="0085270D"/>
    <w:rsid w:val="00874607"/>
    <w:rsid w:val="008931BE"/>
    <w:rsid w:val="00921D45"/>
    <w:rsid w:val="009A66DB"/>
    <w:rsid w:val="009B088B"/>
    <w:rsid w:val="009B2F80"/>
    <w:rsid w:val="009B3300"/>
    <w:rsid w:val="009F3380"/>
    <w:rsid w:val="00A02163"/>
    <w:rsid w:val="00A310EB"/>
    <w:rsid w:val="00A314FE"/>
    <w:rsid w:val="00A54003"/>
    <w:rsid w:val="00A85267"/>
    <w:rsid w:val="00AF586E"/>
    <w:rsid w:val="00B5068D"/>
    <w:rsid w:val="00BB3276"/>
    <w:rsid w:val="00BF36F8"/>
    <w:rsid w:val="00BF4622"/>
    <w:rsid w:val="00C041CA"/>
    <w:rsid w:val="00C23A48"/>
    <w:rsid w:val="00CD00B1"/>
    <w:rsid w:val="00D13957"/>
    <w:rsid w:val="00D22306"/>
    <w:rsid w:val="00D41D70"/>
    <w:rsid w:val="00D42542"/>
    <w:rsid w:val="00D8121C"/>
    <w:rsid w:val="00E07B90"/>
    <w:rsid w:val="00E22189"/>
    <w:rsid w:val="00E34044"/>
    <w:rsid w:val="00E74069"/>
    <w:rsid w:val="00EA4213"/>
    <w:rsid w:val="00EB1F49"/>
    <w:rsid w:val="00EB6E24"/>
    <w:rsid w:val="00EE51F3"/>
    <w:rsid w:val="00F07D39"/>
    <w:rsid w:val="00F26D68"/>
    <w:rsid w:val="00F34B95"/>
    <w:rsid w:val="00F40B87"/>
    <w:rsid w:val="00F71EE2"/>
    <w:rsid w:val="00F865B3"/>
    <w:rsid w:val="00F87FA1"/>
    <w:rsid w:val="00FB1509"/>
    <w:rsid w:val="00FC6978"/>
    <w:rsid w:val="00FD20C6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3098"/>
  <w15:docId w15:val="{6BBC3EE8-CA37-48D4-8657-20FD212B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E76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E76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E76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76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E76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E76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76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76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E76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a"/>
    <w:link w:val="EndNoteBibliography0"/>
    <w:rsid w:val="00096872"/>
    <w:pPr>
      <w:spacing w:after="200"/>
      <w:jc w:val="both"/>
    </w:pPr>
    <w:rPr>
      <w:rFonts w:ascii="Calibri" w:eastAsiaTheme="minorEastAsia" w:hAnsi="Calibri" w:cs="Calibri"/>
      <w:noProof/>
      <w:sz w:val="22"/>
      <w:szCs w:val="22"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096872"/>
    <w:rPr>
      <w:rFonts w:eastAsiaTheme="minorEastAsia"/>
      <w:noProof/>
      <w:sz w:val="22"/>
      <w:szCs w:val="2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537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6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876292-FC92-4EEC-B55C-D742F936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2025-03-07T11:48:00Z</dcterms:created>
  <dcterms:modified xsi:type="dcterms:W3CDTF">2025-03-07T11:48:00Z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