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AB0FD" w14:textId="77777777" w:rsidR="00EC6AF0" w:rsidRDefault="00654812">
      <w:pPr>
        <w:shd w:val="clear" w:color="auto" w:fill="FFFFFF"/>
        <w:jc w:val="center"/>
      </w:pPr>
      <w:r>
        <w:rPr>
          <w:b/>
          <w:color w:val="000000"/>
        </w:rPr>
        <w:t>Моделирование конформационного поведения сополимеров на основе N-винилкапролактама и N-винилимидазола</w:t>
      </w:r>
    </w:p>
    <w:p w14:paraId="4524C79B" w14:textId="77B3E4CA" w:rsidR="00EC6AF0" w:rsidRDefault="00654812">
      <w:pPr>
        <w:shd w:val="clear" w:color="auto" w:fill="FFFFFF"/>
        <w:jc w:val="center"/>
      </w:pPr>
      <w:r>
        <w:rPr>
          <w:b/>
          <w:i/>
          <w:color w:val="000000"/>
        </w:rPr>
        <w:t>Шатская Я.Н.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Денисова Е.Д.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Глаголев М.К.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Ворожейкина А.В.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</w:t>
      </w:r>
      <w:r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</w:rPr>
        <w:t>Барабанова А.И.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Комаров П.В.</w:t>
      </w:r>
      <w:r w:rsidR="00F90172">
        <w:rPr>
          <w:b/>
          <w:i/>
          <w:color w:val="000000"/>
          <w:vertAlign w:val="superscript"/>
        </w:rPr>
        <w:t>2</w:t>
      </w:r>
    </w:p>
    <w:p w14:paraId="2F0A5C27" w14:textId="2CF41D13" w:rsidR="00EC6AF0" w:rsidRDefault="00654812">
      <w:pPr>
        <w:shd w:val="clear" w:color="auto" w:fill="FFFFFF"/>
        <w:jc w:val="center"/>
      </w:pPr>
      <w:r>
        <w:rPr>
          <w:i/>
          <w:color w:val="000000"/>
        </w:rPr>
        <w:t>Студент</w:t>
      </w:r>
    </w:p>
    <w:p w14:paraId="3B7E0BA6" w14:textId="77777777" w:rsidR="00EC6AF0" w:rsidRDefault="00654812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факультет фундаментальной физико-химической инженерии, Москва, Россия</w:t>
      </w:r>
    </w:p>
    <w:p w14:paraId="6D91C415" w14:textId="77777777" w:rsidR="00EC6AF0" w:rsidRDefault="00654812">
      <w:pP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Институт элементоорганических соединений им. А. Н. Несмеянова, Москва</w:t>
      </w:r>
    </w:p>
    <w:p w14:paraId="0C1C3F3C" w14:textId="77777777" w:rsidR="00EC6AF0" w:rsidRDefault="00654812">
      <w:pP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</w:rPr>
        <w:t xml:space="preserve">E-mail: </w:t>
      </w:r>
      <w:hyperlink r:id="rId5" w:history="1">
        <w:r w:rsidR="00F90172" w:rsidRPr="004F04E7">
          <w:rPr>
            <w:rStyle w:val="a6"/>
            <w:i/>
          </w:rPr>
          <w:t>yaroslava4627@gmail.com</w:t>
        </w:r>
      </w:hyperlink>
    </w:p>
    <w:p w14:paraId="32B29FF6" w14:textId="0D313561" w:rsidR="00EC6AF0" w:rsidRDefault="00654812" w:rsidP="004B26D7">
      <w:pPr>
        <w:shd w:val="clear" w:color="auto" w:fill="FFFFFF"/>
        <w:ind w:firstLine="397"/>
        <w:jc w:val="both"/>
      </w:pPr>
      <w:r>
        <w:rPr>
          <w:rFonts w:eastAsia="Calibri"/>
          <w:color w:val="000000"/>
        </w:rPr>
        <w:t xml:space="preserve">Стимул-чувствительные полимеры находят широкое применение в области нанотехнологий, в системах направленной доставки, а также в качестве </w:t>
      </w:r>
      <w:proofErr w:type="spellStart"/>
      <w:r>
        <w:rPr>
          <w:rFonts w:eastAsia="Calibri"/>
          <w:color w:val="000000"/>
        </w:rPr>
        <w:t>нанореакторов</w:t>
      </w:r>
      <w:proofErr w:type="spellEnd"/>
      <w:r>
        <w:rPr>
          <w:rFonts w:eastAsia="Calibri"/>
          <w:color w:val="000000"/>
        </w:rPr>
        <w:t xml:space="preserve">. </w:t>
      </w:r>
      <w:r>
        <w:rPr>
          <w:color w:val="000000"/>
        </w:rPr>
        <w:t xml:space="preserve">В </w:t>
      </w:r>
      <w:r w:rsidR="007349A9">
        <w:rPr>
          <w:color w:val="000000"/>
        </w:rPr>
        <w:t xml:space="preserve">текущей </w:t>
      </w:r>
      <w:r>
        <w:rPr>
          <w:color w:val="000000"/>
        </w:rPr>
        <w:t xml:space="preserve">работе исследуется конформационное поведение сополимеров </w:t>
      </w:r>
      <w:r>
        <w:rPr>
          <w:rFonts w:eastAsia="Calibri"/>
          <w:color w:val="000000"/>
        </w:rPr>
        <w:t>N-винилкапролактама (ВКЛ) и N-винилимидазола (ВИ), распределение звеньев в которых соответствует экспериментально наблюдаемому для синтезированных в реакционной смеси сополимеров.</w:t>
      </w:r>
    </w:p>
    <w:p w14:paraId="6C6D496E" w14:textId="37A6F447" w:rsidR="004B26D7" w:rsidRPr="004B26D7" w:rsidRDefault="00654812" w:rsidP="004B26D7">
      <w:pPr>
        <w:shd w:val="clear" w:color="auto" w:fill="FFFFFF"/>
        <w:ind w:firstLine="39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Показано, что синтезированные </w:t>
      </w:r>
      <w:r w:rsidRPr="00F90172">
        <w:rPr>
          <w:rFonts w:eastAsia="Calibri"/>
          <w:i/>
          <w:color w:val="000000"/>
        </w:rPr>
        <w:t xml:space="preserve">in </w:t>
      </w:r>
      <w:proofErr w:type="spellStart"/>
      <w:r w:rsidRPr="00F90172">
        <w:rPr>
          <w:rFonts w:eastAsia="Calibri"/>
          <w:i/>
          <w:color w:val="000000"/>
        </w:rPr>
        <w:t>silico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сополимерные</w:t>
      </w:r>
      <w:proofErr w:type="spellEnd"/>
      <w:r>
        <w:rPr>
          <w:rFonts w:eastAsia="Calibri"/>
          <w:color w:val="000000"/>
        </w:rPr>
        <w:t xml:space="preserve"> цепи формируют глобулы с ярко выраженной </w:t>
      </w:r>
      <w:proofErr w:type="spellStart"/>
      <w:r>
        <w:rPr>
          <w:rFonts w:eastAsia="Calibri"/>
          <w:color w:val="000000"/>
        </w:rPr>
        <w:t>мицеллоподобной</w:t>
      </w:r>
      <w:proofErr w:type="spellEnd"/>
      <w:r>
        <w:rPr>
          <w:rFonts w:eastAsia="Calibri"/>
          <w:color w:val="000000"/>
        </w:rPr>
        <w:t xml:space="preserve"> морфологией с плотным ядром из гидрофобных ВКЛ-звеньев и петлями разной длины из гидрофильных ВИ-блоков [1]. Установлено, что в условиях селективного растворителя длинный блок ВКЛ, формирующийся в процессе синтеза после исчерпания ВИ в реакционной смеси, образует компактное ядро, на которое осаждаются короткие ВКЛ-блоки в составе сополимера, а гидрофильные ВИ-блоки выталкиваются во внешний слой. Определены условия формирования </w:t>
      </w:r>
      <w:proofErr w:type="spellStart"/>
      <w:r>
        <w:rPr>
          <w:rFonts w:eastAsia="Calibri"/>
          <w:color w:val="000000"/>
        </w:rPr>
        <w:t>мезоглобул</w:t>
      </w:r>
      <w:proofErr w:type="spellEnd"/>
      <w:r>
        <w:rPr>
          <w:rFonts w:eastAsia="Calibri"/>
          <w:color w:val="000000"/>
        </w:rPr>
        <w:t xml:space="preserve"> с плотным внешним слоем, сформированным звеньями ВИ. Таким образом, полученные сополимеры обладают свойствами самоорганизации при изменении внешних условий.</w:t>
      </w:r>
    </w:p>
    <w:p w14:paraId="2CA52CC8" w14:textId="77777777" w:rsidR="00EC6AF0" w:rsidRDefault="00654812" w:rsidP="004B26D7">
      <w:pPr>
        <w:shd w:val="clear" w:color="auto" w:fill="FFFFFF"/>
        <w:ind w:firstLine="397"/>
        <w:jc w:val="center"/>
      </w:pPr>
      <w:r>
        <w:rPr>
          <w:rFonts w:eastAsia="Calibri"/>
          <w:noProof/>
          <w:color w:val="000000"/>
          <w:lang w:val="en-US" w:eastAsia="en-US"/>
        </w:rPr>
        <w:drawing>
          <wp:inline distT="0" distB="0" distL="0" distR="0" wp14:anchorId="7ACCE504" wp14:editId="78598DDB">
            <wp:extent cx="4006850" cy="2252980"/>
            <wp:effectExtent l="0" t="0" r="0" b="0"/>
            <wp:docPr id="1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3B099" w14:textId="77777777" w:rsidR="00EC6AF0" w:rsidRDefault="00654812">
      <w:pPr>
        <w:jc w:val="center"/>
      </w:pPr>
      <w:r>
        <w:rPr>
          <w:color w:val="000000"/>
        </w:rPr>
        <w:t xml:space="preserve">Рис. 1. </w:t>
      </w:r>
      <w:r w:rsidRPr="007349A9">
        <w:rPr>
          <w:b/>
          <w:color w:val="000000"/>
        </w:rPr>
        <w:t>а</w:t>
      </w:r>
      <w:r w:rsidR="00F90172" w:rsidRPr="007349A9">
        <w:rPr>
          <w:b/>
          <w:color w:val="000000"/>
        </w:rPr>
        <w:t>)</w:t>
      </w:r>
      <w:r>
        <w:rPr>
          <w:b/>
          <w:color w:val="000000"/>
        </w:rPr>
        <w:t xml:space="preserve"> </w:t>
      </w:r>
      <w:r>
        <w:rPr>
          <w:color w:val="000000"/>
        </w:rPr>
        <w:t>Последовательности звеньев виртуально синтезированных сополимеров; Мгновенные снимки глобул в плохом для звеньев ВКЛ растворителе при доле звеньев ВКЛ в реакционной смеси 85 (</w:t>
      </w:r>
      <w:r>
        <w:rPr>
          <w:b/>
          <w:bCs/>
          <w:color w:val="000000"/>
        </w:rPr>
        <w:t>б</w:t>
      </w:r>
      <w:r>
        <w:rPr>
          <w:color w:val="000000"/>
        </w:rPr>
        <w:t>), 55 (</w:t>
      </w:r>
      <w:r>
        <w:rPr>
          <w:b/>
          <w:bCs/>
          <w:color w:val="000000"/>
        </w:rPr>
        <w:t>в</w:t>
      </w:r>
      <w:r>
        <w:rPr>
          <w:color w:val="000000"/>
        </w:rPr>
        <w:t>), и 70 (</w:t>
      </w:r>
      <w:r>
        <w:rPr>
          <w:b/>
          <w:bCs/>
          <w:color w:val="000000"/>
        </w:rPr>
        <w:t>г</w:t>
      </w:r>
      <w:r>
        <w:rPr>
          <w:color w:val="000000"/>
        </w:rPr>
        <w:t>) мол. %</w:t>
      </w:r>
    </w:p>
    <w:p w14:paraId="238AC369" w14:textId="77777777" w:rsidR="00EC6AF0" w:rsidRDefault="00654812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Благодарности</w:t>
      </w:r>
    </w:p>
    <w:p w14:paraId="1D776737" w14:textId="77777777" w:rsidR="00EC6AF0" w:rsidRDefault="00654812">
      <w:pPr>
        <w:shd w:val="clear" w:color="auto" w:fill="FFFFFF"/>
        <w:jc w:val="both"/>
      </w:pPr>
      <w:r w:rsidRPr="007349A9">
        <w:rPr>
          <w:color w:val="000000"/>
        </w:rPr>
        <w:t>Исследование выполнено за счет гранта Российского научного фонда (проект № 25-23-00713)</w:t>
      </w:r>
      <w:r w:rsidR="00F90172" w:rsidRPr="007349A9">
        <w:rPr>
          <w:color w:val="000000"/>
        </w:rPr>
        <w:t xml:space="preserve"> </w:t>
      </w:r>
      <w:r w:rsidRPr="007349A9">
        <w:rPr>
          <w:color w:val="000000"/>
        </w:rPr>
        <w:t>с использованием оборудования Центра коллективного пользования сверхвысокопроизводительными вычислительными ресурсами МГУ имени М.В. Ломоносова [2]</w:t>
      </w:r>
      <w:r w:rsidR="00F90172" w:rsidRPr="007349A9">
        <w:rPr>
          <w:color w:val="000000"/>
        </w:rPr>
        <w:t>.</w:t>
      </w:r>
    </w:p>
    <w:p w14:paraId="08BF7B2E" w14:textId="77777777" w:rsidR="00EC6AF0" w:rsidRPr="007349A9" w:rsidRDefault="00654812">
      <w:pP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E55127" w14:textId="77777777" w:rsidR="00EC6AF0" w:rsidRDefault="00654812">
      <w:p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A.I. </w:t>
      </w:r>
      <w:proofErr w:type="spellStart"/>
      <w:r>
        <w:rPr>
          <w:color w:val="000000"/>
          <w:lang w:val="en-US"/>
        </w:rPr>
        <w:t>Barabanova</w:t>
      </w:r>
      <w:proofErr w:type="spellEnd"/>
      <w:r>
        <w:rPr>
          <w:color w:val="000000"/>
          <w:lang w:val="en-US"/>
        </w:rPr>
        <w:t xml:space="preserve">, A.V. </w:t>
      </w:r>
      <w:proofErr w:type="spellStart"/>
      <w:r>
        <w:rPr>
          <w:color w:val="000000"/>
          <w:lang w:val="en-US"/>
        </w:rPr>
        <w:t>Vorozheykina</w:t>
      </w:r>
      <w:proofErr w:type="spellEnd"/>
      <w:r>
        <w:rPr>
          <w:color w:val="000000"/>
          <w:lang w:val="en-US"/>
        </w:rPr>
        <w:t xml:space="preserve">, M.K. Glagolev, P.V. Komarov, A.R. Khokhlov. // Molecular Systems Design &amp; Engineering, 2024, 9 (10), 1017–1022. </w:t>
      </w:r>
    </w:p>
    <w:p w14:paraId="5C671CE8" w14:textId="77777777" w:rsidR="00EC6AF0" w:rsidRDefault="00654812">
      <w:p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V.V. </w:t>
      </w:r>
      <w:proofErr w:type="spellStart"/>
      <w:r>
        <w:rPr>
          <w:color w:val="000000"/>
          <w:lang w:val="en-US"/>
        </w:rPr>
        <w:t>Voevodin</w:t>
      </w:r>
      <w:proofErr w:type="spellEnd"/>
      <w:r>
        <w:rPr>
          <w:color w:val="000000"/>
          <w:lang w:val="en-US"/>
        </w:rPr>
        <w:t xml:space="preserve">, A.S. Antonov, D.A. Nikitenko, P.A. Shvets, S.I. Sobolev, I.Y. Sidorov, K.S. Stefanov, V.V. </w:t>
      </w:r>
      <w:proofErr w:type="spellStart"/>
      <w:r>
        <w:rPr>
          <w:color w:val="000000"/>
          <w:lang w:val="en-US"/>
        </w:rPr>
        <w:t>Voevodin</w:t>
      </w:r>
      <w:proofErr w:type="spellEnd"/>
      <w:r>
        <w:rPr>
          <w:color w:val="000000"/>
          <w:lang w:val="en-US"/>
        </w:rPr>
        <w:t xml:space="preserve"> and S.A. </w:t>
      </w:r>
      <w:proofErr w:type="spellStart"/>
      <w:r>
        <w:rPr>
          <w:color w:val="000000"/>
          <w:lang w:val="en-US"/>
        </w:rPr>
        <w:t>Zhumatiy</w:t>
      </w:r>
      <w:proofErr w:type="spellEnd"/>
      <w:r>
        <w:rPr>
          <w:color w:val="000000"/>
          <w:lang w:val="en-US"/>
        </w:rPr>
        <w:t xml:space="preserve"> // </w:t>
      </w:r>
      <w:proofErr w:type="spellStart"/>
      <w:r>
        <w:rPr>
          <w:color w:val="000000"/>
          <w:lang w:val="en-US"/>
        </w:rPr>
        <w:t>Supercomput</w:t>
      </w:r>
      <w:proofErr w:type="spellEnd"/>
      <w:r>
        <w:rPr>
          <w:color w:val="000000"/>
          <w:lang w:val="en-US"/>
        </w:rPr>
        <w:t xml:space="preserve">. Front. </w:t>
      </w:r>
      <w:proofErr w:type="spellStart"/>
      <w:r>
        <w:rPr>
          <w:color w:val="000000"/>
          <w:lang w:val="en-US"/>
        </w:rPr>
        <w:t>Innov</w:t>
      </w:r>
      <w:proofErr w:type="spellEnd"/>
      <w:r>
        <w:rPr>
          <w:color w:val="000000"/>
          <w:lang w:val="en-US"/>
        </w:rPr>
        <w:t>., 2019, 6, 4–11.</w:t>
      </w:r>
    </w:p>
    <w:sectPr w:rsidR="00EC6AF0" w:rsidSect="007349A9">
      <w:pgSz w:w="11906" w:h="16838"/>
      <w:pgMar w:top="1134" w:right="1361" w:bottom="1134" w:left="136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F0"/>
    <w:rsid w:val="003D6CA2"/>
    <w:rsid w:val="004B26D7"/>
    <w:rsid w:val="00654812"/>
    <w:rsid w:val="007349A9"/>
    <w:rsid w:val="00EC6AF0"/>
    <w:rsid w:val="00F9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FB52"/>
  <w15:docId w15:val="{AE4FCF2A-3CD2-4331-8C78-D0062CAF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qFormat/>
    <w:locked/>
    <w:rsid w:val="004A26A3"/>
  </w:style>
  <w:style w:type="character" w:styleId="a5">
    <w:name w:val="Placeholder Text"/>
    <w:basedOn w:val="a0"/>
    <w:uiPriority w:val="99"/>
    <w:semiHidden/>
    <w:qFormat/>
    <w:rsid w:val="00E22189"/>
    <w:rPr>
      <w:color w:val="808080"/>
    </w:rPr>
  </w:style>
  <w:style w:type="character" w:styleId="a6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F865B3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a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List Paragraph"/>
    <w:basedOn w:val="a"/>
    <w:link w:val="a3"/>
    <w:uiPriority w:val="34"/>
    <w:qFormat/>
    <w:rsid w:val="00106375"/>
    <w:pPr>
      <w:ind w:left="720"/>
      <w:contextualSpacing/>
    </w:pPr>
  </w:style>
  <w:style w:type="paragraph" w:styleId="ac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paragraph" w:styleId="ad">
    <w:name w:val="Revision"/>
    <w:uiPriority w:val="99"/>
    <w:semiHidden/>
    <w:qFormat/>
    <w:rsid w:val="00AD738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yaroslava4627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48D6A5-8617-45C0-8E8B-2BE3E121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kpv</dc:creator>
  <dc:description/>
  <cp:lastModifiedBy>Arina Shatskaya</cp:lastModifiedBy>
  <cp:revision>2</cp:revision>
  <dcterms:created xsi:type="dcterms:W3CDTF">2025-03-09T16:10:00Z</dcterms:created>
  <dcterms:modified xsi:type="dcterms:W3CDTF">2025-03-09T16:10:00Z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