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6FDE33D8" w:rsidR="00130241" w:rsidRDefault="004505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С</w:t>
      </w:r>
      <w:r w:rsidRPr="00450594">
        <w:rPr>
          <w:b/>
          <w:color w:val="000000"/>
        </w:rPr>
        <w:t>табилизация бионефти путем нейтрализации и каталитический крекинг стабилизированных продуктов</w:t>
      </w:r>
    </w:p>
    <w:p w14:paraId="00000002" w14:textId="7A60314E" w:rsidR="00130241" w:rsidRDefault="00A72E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Калинина Н.А.</w:t>
      </w:r>
      <w:r w:rsidR="00450594">
        <w:rPr>
          <w:b/>
          <w:i/>
          <w:color w:val="000000"/>
        </w:rPr>
        <w:t xml:space="preserve">, </w:t>
      </w:r>
      <w:r w:rsidR="00450594" w:rsidRPr="00450594">
        <w:rPr>
          <w:b/>
          <w:i/>
          <w:color w:val="000000"/>
        </w:rPr>
        <w:t>Кузнецов П. С.</w:t>
      </w:r>
      <w:r w:rsidR="00FA4241">
        <w:rPr>
          <w:b/>
          <w:i/>
          <w:color w:val="000000"/>
        </w:rPr>
        <w:t>, Дементьев К.И.</w:t>
      </w:r>
    </w:p>
    <w:p w14:paraId="00000003" w14:textId="3E495919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C675E3" w:rsidRPr="00C675E3">
        <w:rPr>
          <w:i/>
          <w:color w:val="000000"/>
        </w:rPr>
        <w:t>1</w:t>
      </w:r>
      <w:r>
        <w:rPr>
          <w:i/>
          <w:color w:val="000000"/>
        </w:rPr>
        <w:t xml:space="preserve"> курс </w:t>
      </w:r>
      <w:r w:rsidR="00A72EA1">
        <w:rPr>
          <w:i/>
          <w:color w:val="000000"/>
        </w:rPr>
        <w:t>магистратуры</w:t>
      </w:r>
      <w:r>
        <w:rPr>
          <w:i/>
          <w:color w:val="000000"/>
        </w:rPr>
        <w:t xml:space="preserve"> </w:t>
      </w:r>
    </w:p>
    <w:p w14:paraId="00000005" w14:textId="25C5AC6F" w:rsidR="00130241" w:rsidRPr="000E334E" w:rsidRDefault="004505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450594">
        <w:rPr>
          <w:i/>
          <w:color w:val="000000"/>
        </w:rPr>
        <w:t xml:space="preserve">Институт нефтехимического синтеза им. А. В. Топчиева Российской Академии Наук, Москва, </w:t>
      </w:r>
      <w:r w:rsidR="00EB1F49">
        <w:rPr>
          <w:i/>
          <w:color w:val="000000"/>
        </w:rPr>
        <w:t>Россия</w:t>
      </w:r>
      <w:r w:rsidR="000E334E" w:rsidRPr="000E334E">
        <w:rPr>
          <w:i/>
          <w:color w:val="000000"/>
        </w:rPr>
        <w:t xml:space="preserve"> </w:t>
      </w:r>
    </w:p>
    <w:p w14:paraId="00000008" w14:textId="174BB4A2" w:rsidR="00130241" w:rsidRPr="00450594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450594">
        <w:rPr>
          <w:i/>
          <w:color w:val="000000"/>
          <w:lang w:val="en-US"/>
        </w:rPr>
        <w:t>E</w:t>
      </w:r>
      <w:r w:rsidR="003B76D6" w:rsidRPr="00450594">
        <w:rPr>
          <w:i/>
          <w:color w:val="000000"/>
          <w:lang w:val="en-US"/>
        </w:rPr>
        <w:t>-</w:t>
      </w:r>
      <w:r w:rsidRPr="00450594">
        <w:rPr>
          <w:i/>
          <w:color w:val="000000"/>
          <w:lang w:val="en-US"/>
        </w:rPr>
        <w:t xml:space="preserve">mail: </w:t>
      </w:r>
      <w:r w:rsidR="00450594" w:rsidRPr="00450594">
        <w:rPr>
          <w:i/>
          <w:color w:val="000000"/>
          <w:u w:val="single"/>
          <w:lang w:val="en-US"/>
        </w:rPr>
        <w:t>kalinina.na@ips.ac.ru</w:t>
      </w:r>
    </w:p>
    <w:p w14:paraId="03223DC9" w14:textId="507FD91D" w:rsidR="007C36D8" w:rsidRPr="00797838" w:rsidRDefault="00450594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9B1EE3">
        <w:rPr>
          <w:szCs w:val="28"/>
        </w:rPr>
        <w:t xml:space="preserve">На сегодняшний день </w:t>
      </w:r>
      <w:proofErr w:type="spellStart"/>
      <w:r w:rsidRPr="009B1EE3">
        <w:rPr>
          <w:szCs w:val="28"/>
        </w:rPr>
        <w:t>бионефть</w:t>
      </w:r>
      <w:proofErr w:type="spellEnd"/>
      <w:r w:rsidR="0028352C">
        <w:rPr>
          <w:szCs w:val="28"/>
        </w:rPr>
        <w:t xml:space="preserve"> </w:t>
      </w:r>
      <w:r w:rsidRPr="009B1EE3">
        <w:rPr>
          <w:szCs w:val="28"/>
        </w:rPr>
        <w:t xml:space="preserve">является единственным </w:t>
      </w:r>
      <w:r w:rsidR="0028352C">
        <w:rPr>
          <w:szCs w:val="28"/>
        </w:rPr>
        <w:t xml:space="preserve">крупнотоннажным </w:t>
      </w:r>
      <w:r w:rsidRPr="009B1EE3">
        <w:rPr>
          <w:szCs w:val="28"/>
        </w:rPr>
        <w:t>сырьем для производства химических продуктов, способным заменить нефть</w:t>
      </w:r>
      <w:r w:rsidR="002C0FEE">
        <w:rPr>
          <w:szCs w:val="28"/>
        </w:rPr>
        <w:t xml:space="preserve"> </w:t>
      </w:r>
      <w:r w:rsidR="002C0FEE" w:rsidRPr="002C0FEE">
        <w:rPr>
          <w:szCs w:val="28"/>
        </w:rPr>
        <w:t>[1]</w:t>
      </w:r>
      <w:r w:rsidRPr="009B1EE3">
        <w:rPr>
          <w:szCs w:val="28"/>
        </w:rPr>
        <w:t xml:space="preserve">. Однако главным недостатком </w:t>
      </w:r>
      <w:proofErr w:type="spellStart"/>
      <w:r w:rsidRPr="009B1EE3">
        <w:rPr>
          <w:szCs w:val="28"/>
        </w:rPr>
        <w:t>бионефти</w:t>
      </w:r>
      <w:proofErr w:type="spellEnd"/>
      <w:r w:rsidRPr="009B1EE3">
        <w:rPr>
          <w:szCs w:val="28"/>
        </w:rPr>
        <w:t xml:space="preserve"> является ее низкая термическая стабильност</w:t>
      </w:r>
      <w:r>
        <w:rPr>
          <w:szCs w:val="28"/>
        </w:rPr>
        <w:t>ь (ТС)</w:t>
      </w:r>
      <w:r w:rsidRPr="009B1EE3">
        <w:rPr>
          <w:szCs w:val="28"/>
        </w:rPr>
        <w:t>, обусловленная наличием в ее составе</w:t>
      </w:r>
      <w:r w:rsidR="00704CD6">
        <w:rPr>
          <w:szCs w:val="28"/>
        </w:rPr>
        <w:t xml:space="preserve"> кислородсодержащих соединений, </w:t>
      </w:r>
      <w:r w:rsidRPr="009B1EE3">
        <w:rPr>
          <w:szCs w:val="28"/>
        </w:rPr>
        <w:t>что ограничивает ее использование в каталитических процессах переработки. Данная проблема может быть решена проведением предварительной стадии стабилизации бионефти.</w:t>
      </w:r>
    </w:p>
    <w:p w14:paraId="4ABC2387" w14:textId="58E6B24D" w:rsidR="00450594" w:rsidRPr="009B1EE3" w:rsidRDefault="00450594" w:rsidP="00450594">
      <w:pPr>
        <w:ind w:firstLine="567"/>
        <w:jc w:val="both"/>
        <w:rPr>
          <w:szCs w:val="28"/>
        </w:rPr>
      </w:pPr>
      <w:r w:rsidRPr="009B1EE3">
        <w:rPr>
          <w:szCs w:val="28"/>
        </w:rPr>
        <w:t>В работе проводились исследования по нейтрализа</w:t>
      </w:r>
      <w:r w:rsidR="00955F23">
        <w:rPr>
          <w:szCs w:val="28"/>
        </w:rPr>
        <w:t>ции бионефти аммиаком и щелочью</w:t>
      </w:r>
      <w:bookmarkStart w:id="0" w:name="_GoBack"/>
      <w:bookmarkEnd w:id="0"/>
      <w:r w:rsidRPr="009B1EE3">
        <w:rPr>
          <w:szCs w:val="28"/>
        </w:rPr>
        <w:t xml:space="preserve"> с последующим каталитическим крекингом </w:t>
      </w:r>
      <w:r>
        <w:rPr>
          <w:szCs w:val="28"/>
        </w:rPr>
        <w:t>ТС</w:t>
      </w:r>
      <w:r w:rsidRPr="009B1EE3">
        <w:rPr>
          <w:szCs w:val="28"/>
        </w:rPr>
        <w:t xml:space="preserve"> продуктов в смеси с вакуумным дистиллятом</w:t>
      </w:r>
      <w:r w:rsidR="00704CD6">
        <w:rPr>
          <w:szCs w:val="28"/>
        </w:rPr>
        <w:t xml:space="preserve"> (ВД)</w:t>
      </w:r>
      <w:r w:rsidRPr="009B1EE3">
        <w:rPr>
          <w:szCs w:val="28"/>
        </w:rPr>
        <w:t xml:space="preserve">. </w:t>
      </w:r>
      <w:r>
        <w:rPr>
          <w:szCs w:val="28"/>
        </w:rPr>
        <w:t xml:space="preserve">Введение щелочи проводили путем ее внесения в бионефть по массе, а аммиак пропускали через фиксированный объем бионефти в течение фиксированного времени. </w:t>
      </w:r>
      <w:r w:rsidR="0028352C">
        <w:rPr>
          <w:szCs w:val="28"/>
        </w:rPr>
        <w:t>Эксперименты по к</w:t>
      </w:r>
      <w:r w:rsidRPr="009B1EE3">
        <w:rPr>
          <w:szCs w:val="28"/>
        </w:rPr>
        <w:t>аталитическ</w:t>
      </w:r>
      <w:r w:rsidR="0028352C">
        <w:rPr>
          <w:szCs w:val="28"/>
        </w:rPr>
        <w:t>ому</w:t>
      </w:r>
      <w:r w:rsidRPr="009B1EE3">
        <w:rPr>
          <w:szCs w:val="28"/>
        </w:rPr>
        <w:t xml:space="preserve"> </w:t>
      </w:r>
      <w:r>
        <w:rPr>
          <w:szCs w:val="28"/>
        </w:rPr>
        <w:t>крекинг</w:t>
      </w:r>
      <w:r w:rsidR="0028352C">
        <w:rPr>
          <w:szCs w:val="28"/>
        </w:rPr>
        <w:t>у</w:t>
      </w:r>
      <w:r w:rsidRPr="009B1EE3">
        <w:rPr>
          <w:szCs w:val="28"/>
        </w:rPr>
        <w:t xml:space="preserve"> проводили на лабораторной установке по оценке </w:t>
      </w:r>
      <w:proofErr w:type="spellStart"/>
      <w:r w:rsidRPr="009B1EE3">
        <w:rPr>
          <w:szCs w:val="28"/>
        </w:rPr>
        <w:t>микроактивности</w:t>
      </w:r>
      <w:proofErr w:type="spellEnd"/>
      <w:r w:rsidRPr="009B1EE3">
        <w:rPr>
          <w:szCs w:val="28"/>
        </w:rPr>
        <w:t xml:space="preserve"> катализатора (</w:t>
      </w:r>
      <w:r w:rsidRPr="009B1EE3">
        <w:rPr>
          <w:szCs w:val="28"/>
          <w:lang w:val="en-US"/>
        </w:rPr>
        <w:t>SCT</w:t>
      </w:r>
      <w:r w:rsidRPr="009B1EE3">
        <w:rPr>
          <w:szCs w:val="28"/>
        </w:rPr>
        <w:t>-</w:t>
      </w:r>
      <w:r w:rsidRPr="009B1EE3">
        <w:rPr>
          <w:szCs w:val="28"/>
          <w:lang w:val="en-US"/>
        </w:rPr>
        <w:t>MAT</w:t>
      </w:r>
      <w:r w:rsidRPr="009B1EE3">
        <w:rPr>
          <w:szCs w:val="28"/>
        </w:rPr>
        <w:t>) при температуре 560</w:t>
      </w:r>
      <w:r w:rsidR="00A72EA1">
        <w:rPr>
          <w:szCs w:val="28"/>
        </w:rPr>
        <w:t xml:space="preserve"> </w:t>
      </w:r>
      <w:r w:rsidRPr="009B1EE3">
        <w:rPr>
          <w:szCs w:val="28"/>
        </w:rPr>
        <w:t xml:space="preserve">ºС. </w:t>
      </w:r>
    </w:p>
    <w:p w14:paraId="2EABCA03" w14:textId="1A6D0CCE" w:rsidR="00450594" w:rsidRPr="009B1EE3" w:rsidRDefault="00450594" w:rsidP="00450594">
      <w:pPr>
        <w:ind w:firstLine="567"/>
        <w:jc w:val="both"/>
        <w:rPr>
          <w:szCs w:val="28"/>
        </w:rPr>
      </w:pPr>
      <w:r w:rsidRPr="009B1EE3">
        <w:rPr>
          <w:szCs w:val="28"/>
        </w:rPr>
        <w:t>Исследования показали, что нейтрализация</w:t>
      </w:r>
      <w:r>
        <w:rPr>
          <w:szCs w:val="28"/>
        </w:rPr>
        <w:t xml:space="preserve"> бионефти</w:t>
      </w:r>
      <w:r w:rsidRPr="009B1EE3">
        <w:rPr>
          <w:szCs w:val="28"/>
        </w:rPr>
        <w:t xml:space="preserve"> подавляет реакции </w:t>
      </w:r>
      <w:r w:rsidR="0028352C">
        <w:rPr>
          <w:szCs w:val="28"/>
        </w:rPr>
        <w:t>конденсации</w:t>
      </w:r>
      <w:r w:rsidRPr="009B1EE3">
        <w:rPr>
          <w:szCs w:val="28"/>
        </w:rPr>
        <w:t xml:space="preserve">, тем самым повышая ее </w:t>
      </w:r>
      <w:r>
        <w:rPr>
          <w:szCs w:val="28"/>
        </w:rPr>
        <w:t>ТС</w:t>
      </w:r>
      <w:r w:rsidRPr="009B1EE3">
        <w:rPr>
          <w:szCs w:val="28"/>
        </w:rPr>
        <w:t xml:space="preserve">, однако при нейтрализации происходит расслоение образцов на две фазы. В случае нейтрализации щелочью натрий распределяется по обеим фазам, что делает невозможным </w:t>
      </w:r>
      <w:r>
        <w:rPr>
          <w:szCs w:val="28"/>
        </w:rPr>
        <w:t xml:space="preserve">каталитическую </w:t>
      </w:r>
      <w:r w:rsidRPr="009B1EE3">
        <w:rPr>
          <w:szCs w:val="28"/>
        </w:rPr>
        <w:t xml:space="preserve">переработку такого сырья вследствие </w:t>
      </w:r>
      <w:r>
        <w:rPr>
          <w:szCs w:val="28"/>
        </w:rPr>
        <w:t xml:space="preserve">необратимой </w:t>
      </w:r>
      <w:r w:rsidRPr="009B1EE3">
        <w:rPr>
          <w:szCs w:val="28"/>
        </w:rPr>
        <w:t>дезактивации катализатора.</w:t>
      </w:r>
      <w:r w:rsidRPr="009B1EE3">
        <w:rPr>
          <w:sz w:val="20"/>
        </w:rPr>
        <w:t xml:space="preserve"> </w:t>
      </w:r>
      <w:r w:rsidRPr="009B1EE3">
        <w:rPr>
          <w:szCs w:val="28"/>
        </w:rPr>
        <w:t xml:space="preserve">Обработка бионефти аммиаком приводила к линейному увеличению </w:t>
      </w:r>
      <w:r>
        <w:rPr>
          <w:szCs w:val="28"/>
        </w:rPr>
        <w:t>ТС</w:t>
      </w:r>
      <w:r w:rsidRPr="009B1EE3">
        <w:rPr>
          <w:szCs w:val="28"/>
        </w:rPr>
        <w:t xml:space="preserve"> с повышением </w:t>
      </w:r>
      <w:r>
        <w:rPr>
          <w:szCs w:val="28"/>
        </w:rPr>
        <w:t xml:space="preserve">времени обработки и </w:t>
      </w:r>
      <w:r w:rsidRPr="009B1EE3">
        <w:rPr>
          <w:szCs w:val="28"/>
        </w:rPr>
        <w:t>рН</w:t>
      </w:r>
      <w:r>
        <w:rPr>
          <w:szCs w:val="28"/>
        </w:rPr>
        <w:t xml:space="preserve"> для </w:t>
      </w:r>
      <w:r w:rsidRPr="009B1EE3">
        <w:rPr>
          <w:szCs w:val="28"/>
        </w:rPr>
        <w:t>верхней фазы.</w:t>
      </w:r>
      <w:r>
        <w:rPr>
          <w:szCs w:val="28"/>
        </w:rPr>
        <w:t xml:space="preserve"> Азот аналогично щелочи распределяется по обеим фазам.</w:t>
      </w:r>
    </w:p>
    <w:p w14:paraId="3C44C7A4" w14:textId="7EC59F3E" w:rsidR="00F865B3" w:rsidRDefault="00450594" w:rsidP="004505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szCs w:val="28"/>
        </w:rPr>
      </w:pPr>
      <w:r>
        <w:rPr>
          <w:szCs w:val="28"/>
        </w:rPr>
        <w:t>Для образца с максимальной ТС после обработки аммиаком проводили каталитический</w:t>
      </w:r>
      <w:r w:rsidRPr="009B1EE3">
        <w:rPr>
          <w:szCs w:val="28"/>
        </w:rPr>
        <w:t xml:space="preserve"> крекинг в смеси с </w:t>
      </w:r>
      <w:r w:rsidR="00704CD6">
        <w:rPr>
          <w:szCs w:val="28"/>
        </w:rPr>
        <w:t>ВД</w:t>
      </w:r>
      <w:r w:rsidRPr="009B1EE3">
        <w:rPr>
          <w:szCs w:val="28"/>
        </w:rPr>
        <w:t xml:space="preserve"> 10</w:t>
      </w:r>
      <w:r>
        <w:rPr>
          <w:szCs w:val="28"/>
        </w:rPr>
        <w:t xml:space="preserve"> и 20</w:t>
      </w:r>
      <w:r w:rsidRPr="009B1EE3">
        <w:rPr>
          <w:szCs w:val="28"/>
        </w:rPr>
        <w:t xml:space="preserve"> % масс. </w:t>
      </w:r>
      <w:r>
        <w:rPr>
          <w:szCs w:val="28"/>
        </w:rPr>
        <w:t xml:space="preserve">Эксперименты </w:t>
      </w:r>
      <w:r w:rsidRPr="009B1EE3">
        <w:rPr>
          <w:szCs w:val="28"/>
        </w:rPr>
        <w:t>показал</w:t>
      </w:r>
      <w:r>
        <w:rPr>
          <w:szCs w:val="28"/>
        </w:rPr>
        <w:t xml:space="preserve">и, что </w:t>
      </w:r>
      <w:r w:rsidR="00571A21">
        <w:rPr>
          <w:szCs w:val="28"/>
        </w:rPr>
        <w:t xml:space="preserve">добавление </w:t>
      </w:r>
      <w:r w:rsidR="00FA4241">
        <w:rPr>
          <w:szCs w:val="28"/>
        </w:rPr>
        <w:t>стабилизирован</w:t>
      </w:r>
      <w:r w:rsidR="00571A21">
        <w:rPr>
          <w:szCs w:val="28"/>
        </w:rPr>
        <w:t>ной</w:t>
      </w:r>
      <w:r w:rsidR="00FA4241">
        <w:rPr>
          <w:szCs w:val="28"/>
        </w:rPr>
        <w:t xml:space="preserve"> </w:t>
      </w:r>
      <w:r>
        <w:rPr>
          <w:szCs w:val="28"/>
        </w:rPr>
        <w:t>бионефт</w:t>
      </w:r>
      <w:r w:rsidR="00571A21">
        <w:rPr>
          <w:szCs w:val="28"/>
        </w:rPr>
        <w:t>и</w:t>
      </w:r>
      <w:r>
        <w:rPr>
          <w:szCs w:val="28"/>
        </w:rPr>
        <w:t xml:space="preserve"> приводит к</w:t>
      </w:r>
      <w:r w:rsidRPr="009B1EE3">
        <w:rPr>
          <w:szCs w:val="28"/>
        </w:rPr>
        <w:t xml:space="preserve"> увеличени</w:t>
      </w:r>
      <w:r>
        <w:rPr>
          <w:szCs w:val="28"/>
        </w:rPr>
        <w:t>ю</w:t>
      </w:r>
      <w:r w:rsidRPr="009B1EE3">
        <w:rPr>
          <w:szCs w:val="28"/>
        </w:rPr>
        <w:t xml:space="preserve"> выхода бензиновой фракции с 50</w:t>
      </w:r>
      <w:r>
        <w:rPr>
          <w:szCs w:val="28"/>
        </w:rPr>
        <w:t>.</w:t>
      </w:r>
      <w:r w:rsidRPr="009B1EE3">
        <w:rPr>
          <w:szCs w:val="28"/>
        </w:rPr>
        <w:t>0 до 54</w:t>
      </w:r>
      <w:r>
        <w:rPr>
          <w:szCs w:val="28"/>
        </w:rPr>
        <w:t>.2 % масс</w:t>
      </w:r>
      <w:proofErr w:type="gramStart"/>
      <w:r>
        <w:rPr>
          <w:szCs w:val="28"/>
        </w:rPr>
        <w:t>.</w:t>
      </w:r>
      <w:proofErr w:type="gramEnd"/>
      <w:r w:rsidR="00571A21">
        <w:rPr>
          <w:szCs w:val="28"/>
        </w:rPr>
        <w:t xml:space="preserve"> и </w:t>
      </w:r>
      <w:r w:rsidR="00704CD6">
        <w:rPr>
          <w:szCs w:val="28"/>
        </w:rPr>
        <w:t>снижению</w:t>
      </w:r>
      <w:r w:rsidRPr="009B1EE3">
        <w:rPr>
          <w:szCs w:val="28"/>
        </w:rPr>
        <w:t xml:space="preserve"> выход</w:t>
      </w:r>
      <w:r w:rsidR="00704CD6">
        <w:rPr>
          <w:szCs w:val="28"/>
        </w:rPr>
        <w:t>а</w:t>
      </w:r>
      <w:r>
        <w:rPr>
          <w:szCs w:val="28"/>
        </w:rPr>
        <w:t xml:space="preserve"> газовых продуктов (ББФ и ППФ) за счет образования </w:t>
      </w:r>
      <w:r w:rsidRPr="009B1EE3">
        <w:rPr>
          <w:szCs w:val="28"/>
        </w:rPr>
        <w:t xml:space="preserve">оксидов углерода. Обработка аммиаком </w:t>
      </w:r>
      <w:r w:rsidR="00571A21">
        <w:rPr>
          <w:szCs w:val="28"/>
        </w:rPr>
        <w:t xml:space="preserve">бионефти приводит к </w:t>
      </w:r>
      <w:r w:rsidRPr="009B1EE3">
        <w:rPr>
          <w:szCs w:val="28"/>
        </w:rPr>
        <w:t>повыш</w:t>
      </w:r>
      <w:r w:rsidR="00571A21">
        <w:rPr>
          <w:szCs w:val="28"/>
        </w:rPr>
        <w:t>ению</w:t>
      </w:r>
      <w:r w:rsidRPr="009B1EE3">
        <w:rPr>
          <w:szCs w:val="28"/>
        </w:rPr>
        <w:t xml:space="preserve"> соотношени</w:t>
      </w:r>
      <w:r w:rsidR="00571A21">
        <w:rPr>
          <w:szCs w:val="28"/>
        </w:rPr>
        <w:t>я</w:t>
      </w:r>
      <w:r w:rsidRPr="009B1EE3">
        <w:rPr>
          <w:szCs w:val="28"/>
        </w:rPr>
        <w:t xml:space="preserve"> олефин/парафин (пропилен/пропан до 6</w:t>
      </w:r>
      <w:r>
        <w:rPr>
          <w:szCs w:val="28"/>
        </w:rPr>
        <w:t>.</w:t>
      </w:r>
      <w:r w:rsidRPr="009B1EE3">
        <w:rPr>
          <w:szCs w:val="28"/>
        </w:rPr>
        <w:t>0, бутилены/бутаны до 1</w:t>
      </w:r>
      <w:r>
        <w:rPr>
          <w:szCs w:val="28"/>
        </w:rPr>
        <w:t>.</w:t>
      </w:r>
      <w:r w:rsidRPr="009B1EE3">
        <w:rPr>
          <w:szCs w:val="28"/>
        </w:rPr>
        <w:t>7), что свидетельствует об активном участии соединений</w:t>
      </w:r>
      <w:r>
        <w:rPr>
          <w:szCs w:val="28"/>
        </w:rPr>
        <w:t xml:space="preserve"> бионефти</w:t>
      </w:r>
      <w:r w:rsidRPr="009B1EE3">
        <w:rPr>
          <w:szCs w:val="28"/>
        </w:rPr>
        <w:t xml:space="preserve"> в реакциях переноса водорода. Увеличение доли бионефти д</w:t>
      </w:r>
      <w:r>
        <w:rPr>
          <w:szCs w:val="28"/>
        </w:rPr>
        <w:t>о 20 % масс.</w:t>
      </w:r>
      <w:r w:rsidR="00571A21">
        <w:rPr>
          <w:szCs w:val="28"/>
        </w:rPr>
        <w:t xml:space="preserve"> в составе сырья</w:t>
      </w:r>
      <w:r>
        <w:rPr>
          <w:szCs w:val="28"/>
        </w:rPr>
        <w:t xml:space="preserve"> </w:t>
      </w:r>
      <w:r w:rsidR="00571A21">
        <w:rPr>
          <w:szCs w:val="28"/>
        </w:rPr>
        <w:t>крекинга приводит к понижению</w:t>
      </w:r>
      <w:r w:rsidR="00704CD6">
        <w:rPr>
          <w:szCs w:val="28"/>
        </w:rPr>
        <w:t xml:space="preserve"> конверсии</w:t>
      </w:r>
      <w:r>
        <w:rPr>
          <w:szCs w:val="28"/>
        </w:rPr>
        <w:t xml:space="preserve"> с 82.0 до 73.9 и выход</w:t>
      </w:r>
      <w:r w:rsidR="00571A21">
        <w:rPr>
          <w:szCs w:val="28"/>
        </w:rPr>
        <w:t>а</w:t>
      </w:r>
      <w:r>
        <w:rPr>
          <w:szCs w:val="28"/>
        </w:rPr>
        <w:t xml:space="preserve"> бензина с 54.2 до 48.8 % масс.</w:t>
      </w:r>
      <w:r w:rsidRPr="009B1EE3">
        <w:rPr>
          <w:szCs w:val="28"/>
        </w:rPr>
        <w:t xml:space="preserve"> </w:t>
      </w:r>
      <w:r>
        <w:rPr>
          <w:szCs w:val="28"/>
        </w:rPr>
        <w:t>В о</w:t>
      </w:r>
      <w:r w:rsidRPr="009B1EE3">
        <w:rPr>
          <w:szCs w:val="28"/>
        </w:rPr>
        <w:t xml:space="preserve">тличие от щелочной обработки, активность катализатора </w:t>
      </w:r>
      <w:r>
        <w:rPr>
          <w:szCs w:val="28"/>
        </w:rPr>
        <w:t xml:space="preserve">после сырья с азотом </w:t>
      </w:r>
      <w:r w:rsidRPr="009B1EE3">
        <w:rPr>
          <w:szCs w:val="28"/>
        </w:rPr>
        <w:t>полностью восс</w:t>
      </w:r>
      <w:r>
        <w:rPr>
          <w:szCs w:val="28"/>
        </w:rPr>
        <w:t>танавливается после регенерации</w:t>
      </w:r>
      <w:r w:rsidRPr="009B1EE3">
        <w:rPr>
          <w:szCs w:val="28"/>
        </w:rPr>
        <w:t xml:space="preserve">. </w:t>
      </w:r>
      <w:r>
        <w:rPr>
          <w:szCs w:val="28"/>
        </w:rPr>
        <w:t>Полученные результаты показывают, что</w:t>
      </w:r>
      <w:r w:rsidRPr="009B1EE3">
        <w:rPr>
          <w:szCs w:val="28"/>
        </w:rPr>
        <w:t xml:space="preserve"> использование аммиака для </w:t>
      </w:r>
      <w:r>
        <w:rPr>
          <w:szCs w:val="28"/>
        </w:rPr>
        <w:t>увеличения ТС</w:t>
      </w:r>
      <w:r w:rsidRPr="009B1EE3">
        <w:rPr>
          <w:szCs w:val="28"/>
        </w:rPr>
        <w:t xml:space="preserve"> бионефти </w:t>
      </w:r>
      <w:r>
        <w:rPr>
          <w:szCs w:val="28"/>
        </w:rPr>
        <w:t xml:space="preserve">позволяет вовлекать стабилизированную бионефть в </w:t>
      </w:r>
      <w:r w:rsidR="002C0FEE">
        <w:rPr>
          <w:szCs w:val="28"/>
        </w:rPr>
        <w:t>процесс</w:t>
      </w:r>
      <w:r w:rsidRPr="009B1EE3">
        <w:rPr>
          <w:szCs w:val="28"/>
        </w:rPr>
        <w:t xml:space="preserve"> </w:t>
      </w:r>
      <w:r>
        <w:rPr>
          <w:szCs w:val="28"/>
        </w:rPr>
        <w:t xml:space="preserve">каталитического </w:t>
      </w:r>
      <w:r w:rsidRPr="009B1EE3">
        <w:rPr>
          <w:szCs w:val="28"/>
        </w:rPr>
        <w:t>крекинга.</w:t>
      </w:r>
    </w:p>
    <w:p w14:paraId="4B922713" w14:textId="77777777" w:rsidR="00571A21" w:rsidRDefault="00571A21" w:rsidP="004505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022FC08C" w14:textId="16C2C744" w:rsidR="00A02163" w:rsidRPr="0009449A" w:rsidRDefault="00450594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450594">
        <w:rPr>
          <w:i/>
          <w:iCs/>
          <w:color w:val="000000"/>
        </w:rPr>
        <w:t>Работа выполнена при финансовой поддержке Минобрнауки РФ, договор № 075-15-2023-583</w:t>
      </w:r>
      <w:r w:rsidR="00A02163" w:rsidRPr="00A02163">
        <w:rPr>
          <w:i/>
          <w:iCs/>
          <w:color w:val="000000"/>
        </w:rPr>
        <w:t>.</w:t>
      </w:r>
    </w:p>
    <w:p w14:paraId="0000000E" w14:textId="77777777" w:rsidR="00130241" w:rsidRPr="00FA4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3486C755" w14:textId="1CECFB12" w:rsidR="00116478" w:rsidRPr="00107AA3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81D35">
        <w:rPr>
          <w:color w:val="000000"/>
          <w:lang w:val="en-US"/>
        </w:rPr>
        <w:t xml:space="preserve">1. </w:t>
      </w:r>
      <w:proofErr w:type="spellStart"/>
      <w:r w:rsidR="002C0FEE" w:rsidRPr="00BF3854">
        <w:rPr>
          <w:lang w:val="en-US"/>
        </w:rPr>
        <w:t>Pinheiro</w:t>
      </w:r>
      <w:proofErr w:type="spellEnd"/>
      <w:r w:rsidR="002C0FEE" w:rsidRPr="00BF3854">
        <w:rPr>
          <w:lang w:val="en-US"/>
        </w:rPr>
        <w:t xml:space="preserve"> </w:t>
      </w:r>
      <w:proofErr w:type="spellStart"/>
      <w:r w:rsidR="002C0FEE" w:rsidRPr="00BF3854">
        <w:rPr>
          <w:lang w:val="en-US"/>
        </w:rPr>
        <w:t>Pir</w:t>
      </w:r>
      <w:r w:rsidR="002C0FEE">
        <w:rPr>
          <w:lang w:val="en-US"/>
        </w:rPr>
        <w:t>es</w:t>
      </w:r>
      <w:proofErr w:type="spellEnd"/>
      <w:r w:rsidR="002C0FEE" w:rsidRPr="00BF3854">
        <w:rPr>
          <w:lang w:val="en-US"/>
        </w:rPr>
        <w:t xml:space="preserve"> </w:t>
      </w:r>
      <w:r w:rsidR="002C0FEE">
        <w:rPr>
          <w:lang w:val="en-US"/>
        </w:rPr>
        <w:t>A</w:t>
      </w:r>
      <w:r w:rsidR="002C0FEE" w:rsidRPr="00BF3854">
        <w:rPr>
          <w:lang w:val="en-US"/>
        </w:rPr>
        <w:t>.</w:t>
      </w:r>
      <w:r w:rsidR="002C0FEE">
        <w:rPr>
          <w:lang w:val="en-US"/>
        </w:rPr>
        <w:t>P</w:t>
      </w:r>
      <w:r w:rsidR="002C0FEE" w:rsidRPr="00BF3854">
        <w:rPr>
          <w:lang w:val="en-US"/>
        </w:rPr>
        <w:t xml:space="preserve">., </w:t>
      </w:r>
      <w:proofErr w:type="spellStart"/>
      <w:r w:rsidR="002C0FEE">
        <w:rPr>
          <w:lang w:val="en-US"/>
        </w:rPr>
        <w:t>Arauzo</w:t>
      </w:r>
      <w:proofErr w:type="spellEnd"/>
      <w:r w:rsidR="002C0FEE" w:rsidRPr="00BF3854">
        <w:rPr>
          <w:lang w:val="en-US"/>
        </w:rPr>
        <w:t xml:space="preserve"> </w:t>
      </w:r>
      <w:r w:rsidR="002C0FEE">
        <w:rPr>
          <w:lang w:val="en-US"/>
        </w:rPr>
        <w:t>J</w:t>
      </w:r>
      <w:r w:rsidR="002C0FEE" w:rsidRPr="00BF3854">
        <w:rPr>
          <w:lang w:val="en-US"/>
        </w:rPr>
        <w:t xml:space="preserve">., </w:t>
      </w:r>
      <w:r w:rsidR="002C0FEE">
        <w:rPr>
          <w:lang w:val="en-US"/>
        </w:rPr>
        <w:t>Fonts</w:t>
      </w:r>
      <w:r w:rsidR="002C0FEE" w:rsidRPr="00BF3854">
        <w:rPr>
          <w:lang w:val="en-US"/>
        </w:rPr>
        <w:t xml:space="preserve"> </w:t>
      </w:r>
      <w:r w:rsidR="002C0FEE">
        <w:rPr>
          <w:lang w:val="en-US"/>
        </w:rPr>
        <w:t>I</w:t>
      </w:r>
      <w:r w:rsidR="002C0FEE" w:rsidRPr="00BF3854">
        <w:rPr>
          <w:lang w:val="en-US"/>
        </w:rPr>
        <w:t>.</w:t>
      </w:r>
      <w:r w:rsidR="002C0FEE">
        <w:rPr>
          <w:lang w:val="en-US"/>
        </w:rPr>
        <w:t xml:space="preserve"> </w:t>
      </w:r>
      <w:r w:rsidR="002C0FEE" w:rsidRPr="002C0FEE">
        <w:rPr>
          <w:noProof/>
          <w:lang w:val="en-US"/>
        </w:rPr>
        <w:t xml:space="preserve">Challenges and opportunities </w:t>
      </w:r>
      <w:r w:rsidR="002C0FEE">
        <w:rPr>
          <w:noProof/>
          <w:lang w:val="en-US"/>
        </w:rPr>
        <w:t xml:space="preserve">for bio-oil refining: A review // </w:t>
      </w:r>
      <w:r w:rsidR="002C0FEE" w:rsidRPr="002C0FEE">
        <w:rPr>
          <w:noProof/>
          <w:lang w:val="en-US"/>
        </w:rPr>
        <w:t>Energy &amp; fuels. 2019</w:t>
      </w:r>
      <w:r w:rsidR="002C0FEE">
        <w:rPr>
          <w:noProof/>
          <w:lang w:val="en-US"/>
        </w:rPr>
        <w:t>.</w:t>
      </w:r>
      <w:r w:rsidR="002C0FEE" w:rsidRPr="002C0FEE">
        <w:rPr>
          <w:noProof/>
          <w:lang w:val="en-US"/>
        </w:rPr>
        <w:t xml:space="preserve"> </w:t>
      </w:r>
      <w:r w:rsidR="002C0FEE">
        <w:rPr>
          <w:noProof/>
          <w:lang w:val="en-US"/>
        </w:rPr>
        <w:t xml:space="preserve">Vol. </w:t>
      </w:r>
      <w:r w:rsidR="002C0FEE" w:rsidRPr="002C0FEE">
        <w:rPr>
          <w:noProof/>
          <w:lang w:val="en-US"/>
        </w:rPr>
        <w:t>33</w:t>
      </w:r>
      <w:r w:rsidR="002C0FEE">
        <w:rPr>
          <w:noProof/>
          <w:lang w:val="en-US"/>
        </w:rPr>
        <w:t xml:space="preserve"> </w:t>
      </w:r>
      <w:r w:rsidR="002C0FEE" w:rsidRPr="002C0FEE">
        <w:rPr>
          <w:noProof/>
          <w:lang w:val="en-US"/>
        </w:rPr>
        <w:t xml:space="preserve">№6. </w:t>
      </w:r>
      <w:r w:rsidR="002C0FEE">
        <w:rPr>
          <w:noProof/>
          <w:lang w:val="en-US"/>
        </w:rPr>
        <w:t xml:space="preserve">P. </w:t>
      </w:r>
      <w:r w:rsidR="002C0FEE" w:rsidRPr="002C0FEE">
        <w:rPr>
          <w:noProof/>
          <w:lang w:val="en-US"/>
        </w:rPr>
        <w:t>4683-</w:t>
      </w:r>
      <w:r w:rsidR="002C0FEE">
        <w:rPr>
          <w:noProof/>
          <w:lang w:val="en-US"/>
        </w:rPr>
        <w:t>4</w:t>
      </w:r>
      <w:r w:rsidR="002C0FEE" w:rsidRPr="002C0FEE">
        <w:rPr>
          <w:noProof/>
          <w:lang w:val="en-US"/>
        </w:rPr>
        <w:t>720.</w:t>
      </w:r>
    </w:p>
    <w:sectPr w:rsidR="00116478" w:rsidRPr="00107AA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0F72A7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28352C"/>
    <w:rsid w:val="002C0FEE"/>
    <w:rsid w:val="0031361E"/>
    <w:rsid w:val="00391C38"/>
    <w:rsid w:val="003B76D6"/>
    <w:rsid w:val="003E2601"/>
    <w:rsid w:val="003F4E6B"/>
    <w:rsid w:val="00402769"/>
    <w:rsid w:val="00450594"/>
    <w:rsid w:val="004A26A3"/>
    <w:rsid w:val="004F0EDF"/>
    <w:rsid w:val="00522BF1"/>
    <w:rsid w:val="00571A21"/>
    <w:rsid w:val="00590166"/>
    <w:rsid w:val="005D022B"/>
    <w:rsid w:val="005E5BE9"/>
    <w:rsid w:val="0069427D"/>
    <w:rsid w:val="006F7A19"/>
    <w:rsid w:val="00704CD6"/>
    <w:rsid w:val="007213E1"/>
    <w:rsid w:val="00775389"/>
    <w:rsid w:val="00797838"/>
    <w:rsid w:val="007C36D8"/>
    <w:rsid w:val="007F2744"/>
    <w:rsid w:val="008931BE"/>
    <w:rsid w:val="008C67E3"/>
    <w:rsid w:val="00914205"/>
    <w:rsid w:val="00921D45"/>
    <w:rsid w:val="009426C0"/>
    <w:rsid w:val="00955F23"/>
    <w:rsid w:val="00980A65"/>
    <w:rsid w:val="009A66DB"/>
    <w:rsid w:val="009B2F80"/>
    <w:rsid w:val="009B3300"/>
    <w:rsid w:val="009F3380"/>
    <w:rsid w:val="00A02163"/>
    <w:rsid w:val="00A314FE"/>
    <w:rsid w:val="00A72EA1"/>
    <w:rsid w:val="00AD7380"/>
    <w:rsid w:val="00BF36F8"/>
    <w:rsid w:val="00BF4622"/>
    <w:rsid w:val="00C675E3"/>
    <w:rsid w:val="00C844E2"/>
    <w:rsid w:val="00CD00B1"/>
    <w:rsid w:val="00D22306"/>
    <w:rsid w:val="00D42542"/>
    <w:rsid w:val="00D8121C"/>
    <w:rsid w:val="00E2061B"/>
    <w:rsid w:val="00E22189"/>
    <w:rsid w:val="00E35291"/>
    <w:rsid w:val="00E74069"/>
    <w:rsid w:val="00E81D35"/>
    <w:rsid w:val="00EB1F49"/>
    <w:rsid w:val="00F865B3"/>
    <w:rsid w:val="00FA4241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EA2F3C-7AF1-4BFD-9049-671B9A68B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2628</Characters>
  <Application>Microsoft Office Word</Application>
  <DocSecurity>0</DocSecurity>
  <Lines>45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Наталья Алексеевна</dc:creator>
  <cp:lastModifiedBy>Калинина Наталья Алексеевна</cp:lastModifiedBy>
  <cp:revision>2</cp:revision>
  <dcterms:created xsi:type="dcterms:W3CDTF">2025-03-03T14:49:00Z</dcterms:created>
  <dcterms:modified xsi:type="dcterms:W3CDTF">2025-03-03T14:49:00Z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