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E6" w:rsidRPr="00A6786B" w:rsidRDefault="000E0691" w:rsidP="00A6786B">
      <w:pPr>
        <w:pStyle w:val="a3"/>
        <w:jc w:val="center"/>
        <w:rPr>
          <w:b/>
          <w:bCs/>
          <w:color w:val="000000" w:themeColor="text1"/>
        </w:rPr>
      </w:pPr>
      <w:r w:rsidRPr="00A6786B">
        <w:rPr>
          <w:b/>
          <w:bCs/>
          <w:color w:val="000000" w:themeColor="text1"/>
        </w:rPr>
        <w:t xml:space="preserve">Подходы </w:t>
      </w:r>
      <w:r w:rsidR="003D4496">
        <w:rPr>
          <w:b/>
          <w:bCs/>
          <w:color w:val="000000" w:themeColor="text1"/>
        </w:rPr>
        <w:t xml:space="preserve">к </w:t>
      </w:r>
      <w:r w:rsidR="0036419D">
        <w:rPr>
          <w:b/>
          <w:bCs/>
          <w:color w:val="000000" w:themeColor="text1"/>
        </w:rPr>
        <w:t>селективно</w:t>
      </w:r>
      <w:r w:rsidR="003D4496">
        <w:rPr>
          <w:b/>
          <w:bCs/>
          <w:color w:val="000000" w:themeColor="text1"/>
        </w:rPr>
        <w:t>му</w:t>
      </w:r>
      <w:r w:rsidR="0036419D">
        <w:rPr>
          <w:b/>
          <w:bCs/>
          <w:color w:val="000000" w:themeColor="text1"/>
        </w:rPr>
        <w:t xml:space="preserve"> </w:t>
      </w:r>
      <w:r w:rsidRPr="00A6786B">
        <w:rPr>
          <w:b/>
          <w:bCs/>
          <w:color w:val="000000" w:themeColor="text1"/>
        </w:rPr>
        <w:t>получени</w:t>
      </w:r>
      <w:r w:rsidR="003D4496">
        <w:rPr>
          <w:b/>
          <w:bCs/>
          <w:color w:val="000000" w:themeColor="text1"/>
        </w:rPr>
        <w:t>ю</w:t>
      </w:r>
      <w:r w:rsidRPr="00A6786B">
        <w:rPr>
          <w:b/>
          <w:bCs/>
          <w:color w:val="000000" w:themeColor="text1"/>
        </w:rPr>
        <w:t xml:space="preserve"> </w:t>
      </w:r>
      <w:r w:rsidR="0036419D">
        <w:rPr>
          <w:b/>
          <w:bCs/>
          <w:color w:val="000000" w:themeColor="text1"/>
        </w:rPr>
        <w:t xml:space="preserve">линейных </w:t>
      </w:r>
      <w:proofErr w:type="spellStart"/>
      <w:r w:rsidR="0036419D">
        <w:rPr>
          <w:b/>
          <w:bCs/>
          <w:color w:val="000000" w:themeColor="text1"/>
        </w:rPr>
        <w:t>алкилбензолов</w:t>
      </w:r>
      <w:proofErr w:type="spellEnd"/>
      <w:r w:rsidRPr="00A6786B">
        <w:rPr>
          <w:b/>
          <w:bCs/>
          <w:color w:val="000000" w:themeColor="text1"/>
        </w:rPr>
        <w:t xml:space="preserve"> из отходов</w:t>
      </w:r>
      <w:r w:rsidR="0036419D">
        <w:rPr>
          <w:b/>
          <w:bCs/>
          <w:color w:val="000000" w:themeColor="text1"/>
        </w:rPr>
        <w:t xml:space="preserve"> </w:t>
      </w:r>
      <w:r w:rsidR="003D4496">
        <w:rPr>
          <w:b/>
          <w:bCs/>
          <w:color w:val="000000" w:themeColor="text1"/>
        </w:rPr>
        <w:t>полиэтилена</w:t>
      </w:r>
    </w:p>
    <w:p w:rsidR="009C1AE6" w:rsidRPr="00A6786B" w:rsidRDefault="009C1AE6" w:rsidP="00A6786B">
      <w:pPr>
        <w:pStyle w:val="a3"/>
        <w:jc w:val="center"/>
        <w:rPr>
          <w:b/>
          <w:bCs/>
          <w:i/>
          <w:iCs/>
        </w:rPr>
      </w:pPr>
      <w:r w:rsidRPr="00A6786B">
        <w:rPr>
          <w:b/>
          <w:bCs/>
          <w:i/>
          <w:iCs/>
        </w:rPr>
        <w:t xml:space="preserve">Малявина </w:t>
      </w:r>
      <w:r w:rsidR="00A6786B" w:rsidRPr="00A6786B">
        <w:rPr>
          <w:b/>
          <w:bCs/>
          <w:i/>
          <w:iCs/>
        </w:rPr>
        <w:t>П.А.</w:t>
      </w:r>
      <w:r w:rsidRPr="00A6786B">
        <w:rPr>
          <w:b/>
          <w:bCs/>
          <w:i/>
          <w:iCs/>
          <w:vertAlign w:val="superscript"/>
        </w:rPr>
        <w:t>1</w:t>
      </w:r>
      <w:r w:rsidR="0036419D">
        <w:rPr>
          <w:b/>
          <w:bCs/>
          <w:i/>
          <w:iCs/>
          <w:vertAlign w:val="superscript"/>
        </w:rPr>
        <w:t>,2</w:t>
      </w:r>
      <w:r w:rsidRPr="00A6786B">
        <w:rPr>
          <w:b/>
          <w:bCs/>
          <w:i/>
          <w:iCs/>
        </w:rPr>
        <w:t xml:space="preserve">, </w:t>
      </w:r>
      <w:r w:rsidR="000876D5" w:rsidRPr="00A6786B">
        <w:rPr>
          <w:b/>
          <w:bCs/>
          <w:i/>
          <w:iCs/>
        </w:rPr>
        <w:t>Атласов В</w:t>
      </w:r>
      <w:r w:rsidR="00A6786B" w:rsidRPr="00A6786B">
        <w:rPr>
          <w:b/>
          <w:bCs/>
          <w:i/>
          <w:iCs/>
        </w:rPr>
        <w:t>.Р.</w:t>
      </w:r>
      <w:r w:rsidR="0036419D">
        <w:rPr>
          <w:b/>
          <w:bCs/>
          <w:i/>
          <w:iCs/>
          <w:vertAlign w:val="superscript"/>
        </w:rPr>
        <w:t>1</w:t>
      </w:r>
      <w:r w:rsidR="000876D5" w:rsidRPr="00A6786B">
        <w:rPr>
          <w:b/>
          <w:bCs/>
          <w:i/>
          <w:iCs/>
        </w:rPr>
        <w:t>, Дементьев К</w:t>
      </w:r>
      <w:r w:rsidR="00A6786B" w:rsidRPr="00A6786B">
        <w:rPr>
          <w:b/>
          <w:bCs/>
          <w:i/>
          <w:iCs/>
        </w:rPr>
        <w:t>.И.</w:t>
      </w:r>
      <w:r w:rsidR="0036419D">
        <w:rPr>
          <w:b/>
          <w:bCs/>
          <w:i/>
          <w:iCs/>
          <w:vertAlign w:val="superscript"/>
        </w:rPr>
        <w:t>1</w:t>
      </w:r>
    </w:p>
    <w:p w:rsidR="009C1AE6" w:rsidRPr="00A6786B" w:rsidRDefault="009C1AE6" w:rsidP="00A6786B">
      <w:pPr>
        <w:pStyle w:val="a3"/>
        <w:jc w:val="center"/>
        <w:rPr>
          <w:i/>
          <w:iCs/>
          <w:color w:val="000000" w:themeColor="text1"/>
        </w:rPr>
      </w:pPr>
      <w:r w:rsidRPr="00A6786B">
        <w:rPr>
          <w:i/>
          <w:iCs/>
          <w:color w:val="000000" w:themeColor="text1"/>
        </w:rPr>
        <w:t>Студент</w:t>
      </w:r>
      <w:r w:rsidR="00A6786B" w:rsidRPr="00A6786B">
        <w:rPr>
          <w:i/>
          <w:iCs/>
          <w:color w:val="000000" w:themeColor="text1"/>
        </w:rPr>
        <w:t>, 4 курс бакалавриата</w:t>
      </w:r>
    </w:p>
    <w:p w:rsidR="00A6786B" w:rsidRDefault="0036419D" w:rsidP="0036419D">
      <w:pPr>
        <w:shd w:val="clear" w:color="auto" w:fill="FFFFFF"/>
        <w:jc w:val="center"/>
        <w:rPr>
          <w:i/>
          <w:color w:val="000000"/>
          <w:sz w:val="24"/>
        </w:rPr>
      </w:pPr>
      <w:r w:rsidRPr="0036419D">
        <w:rPr>
          <w:i/>
          <w:iCs/>
          <w:color w:val="000000" w:themeColor="text1"/>
          <w:sz w:val="24"/>
          <w:vertAlign w:val="superscript"/>
        </w:rPr>
        <w:t>1</w:t>
      </w:r>
      <w:r w:rsidRPr="0036419D">
        <w:rPr>
          <w:i/>
          <w:color w:val="000000"/>
          <w:sz w:val="24"/>
        </w:rPr>
        <w:t>Институт нефтехимического синтеза имени А.В. Топчиева РАН, Москва, Россия</w:t>
      </w:r>
    </w:p>
    <w:p w:rsidR="0036419D" w:rsidRPr="0036419D" w:rsidRDefault="0036419D" w:rsidP="0036419D">
      <w:pPr>
        <w:pStyle w:val="a3"/>
        <w:jc w:val="center"/>
        <w:rPr>
          <w:rStyle w:val="extendedtext-short"/>
          <w:i/>
          <w:iCs/>
          <w:color w:val="000000" w:themeColor="text1"/>
        </w:rPr>
      </w:pPr>
      <w:r>
        <w:rPr>
          <w:i/>
          <w:iCs/>
          <w:color w:val="000000" w:themeColor="text1"/>
          <w:vertAlign w:val="superscript"/>
        </w:rPr>
        <w:t>2</w:t>
      </w:r>
      <w:r w:rsidRPr="0036419D">
        <w:rPr>
          <w:i/>
          <w:color w:val="000000"/>
        </w:rPr>
        <w:t xml:space="preserve"> </w:t>
      </w:r>
      <w:r w:rsidRPr="0066585C">
        <w:rPr>
          <w:i/>
          <w:color w:val="000000"/>
        </w:rPr>
        <w:t xml:space="preserve">Российский государственный университет нефти и газа (национальный исследовательский университет) имени </w:t>
      </w:r>
      <w:proofErr w:type="spellStart"/>
      <w:r w:rsidRPr="0066585C">
        <w:rPr>
          <w:i/>
          <w:color w:val="000000"/>
        </w:rPr>
        <w:t>И.М.Губкина</w:t>
      </w:r>
      <w:proofErr w:type="spellEnd"/>
      <w:r w:rsidRPr="0066585C">
        <w:rPr>
          <w:i/>
          <w:color w:val="000000"/>
        </w:rPr>
        <w:t>, Москва, Россия</w:t>
      </w:r>
    </w:p>
    <w:p w:rsidR="00A6786B" w:rsidRPr="0036419D" w:rsidRDefault="00A6786B" w:rsidP="00A6786B">
      <w:pPr>
        <w:pStyle w:val="a3"/>
        <w:tabs>
          <w:tab w:val="center" w:pos="4537"/>
          <w:tab w:val="left" w:pos="6744"/>
        </w:tabs>
        <w:jc w:val="center"/>
        <w:rPr>
          <w:rStyle w:val="extendedtext-short"/>
          <w:i/>
          <w:iCs/>
          <w:color w:val="000000" w:themeColor="text1"/>
          <w:u w:val="single"/>
          <w:lang w:val="en-US"/>
        </w:rPr>
      </w:pPr>
      <w:r>
        <w:rPr>
          <w:rStyle w:val="extendedtext-short"/>
          <w:i/>
          <w:iCs/>
          <w:color w:val="000000" w:themeColor="text1"/>
          <w:lang w:val="en-US"/>
        </w:rPr>
        <w:t>E</w:t>
      </w:r>
      <w:r w:rsidRPr="0036419D">
        <w:rPr>
          <w:rStyle w:val="extendedtext-short"/>
          <w:i/>
          <w:iCs/>
          <w:color w:val="000000" w:themeColor="text1"/>
          <w:lang w:val="en-US"/>
        </w:rPr>
        <w:t>-</w:t>
      </w:r>
      <w:r>
        <w:rPr>
          <w:rStyle w:val="extendedtext-short"/>
          <w:i/>
          <w:iCs/>
          <w:color w:val="000000" w:themeColor="text1"/>
          <w:lang w:val="en-US"/>
        </w:rPr>
        <w:t>mail</w:t>
      </w:r>
      <w:r w:rsidRPr="0036419D">
        <w:rPr>
          <w:rStyle w:val="extendedtext-short"/>
          <w:i/>
          <w:iCs/>
          <w:color w:val="000000" w:themeColor="text1"/>
          <w:lang w:val="en-US"/>
        </w:rPr>
        <w:t xml:space="preserve">: </w:t>
      </w:r>
      <w:r w:rsidR="0036419D">
        <w:rPr>
          <w:rStyle w:val="extendedtext-short"/>
          <w:i/>
          <w:iCs/>
          <w:color w:val="000000" w:themeColor="text1"/>
          <w:u w:val="single"/>
          <w:lang w:val="en-US"/>
        </w:rPr>
        <w:t>malyavina@ips.ac.ru</w:t>
      </w:r>
    </w:p>
    <w:p w:rsidR="00D83E56" w:rsidRDefault="00DB2EAD" w:rsidP="00514CA0">
      <w:pPr>
        <w:adjustRightInd w:val="0"/>
        <w:ind w:firstLine="397"/>
        <w:jc w:val="both"/>
        <w:rPr>
          <w:color w:val="000000" w:themeColor="text1"/>
          <w:sz w:val="24"/>
          <w:szCs w:val="24"/>
        </w:rPr>
      </w:pPr>
      <w:r w:rsidRPr="00514CA0">
        <w:rPr>
          <w:color w:val="000000" w:themeColor="text1"/>
          <w:sz w:val="24"/>
          <w:szCs w:val="24"/>
        </w:rPr>
        <w:t>Одним из перспективных подходов</w:t>
      </w:r>
      <w:r w:rsidR="0036419D" w:rsidRPr="0036419D">
        <w:rPr>
          <w:color w:val="000000" w:themeColor="text1"/>
          <w:sz w:val="24"/>
          <w:szCs w:val="24"/>
        </w:rPr>
        <w:t xml:space="preserve"> утилизации поли</w:t>
      </w:r>
      <w:r w:rsidR="008204EB">
        <w:rPr>
          <w:color w:val="000000" w:themeColor="text1"/>
          <w:sz w:val="24"/>
          <w:szCs w:val="24"/>
        </w:rPr>
        <w:t>этилена</w:t>
      </w:r>
      <w:r w:rsidRPr="00514CA0">
        <w:rPr>
          <w:color w:val="000000" w:themeColor="text1"/>
          <w:sz w:val="24"/>
          <w:szCs w:val="24"/>
        </w:rPr>
        <w:t xml:space="preserve"> является химическая переработка, позволяющая превратить полимерные отходы в ценные нефтехимические продукты. В данном контексте рассматриваются процессы термолиза, дегидрирования и алкилирования, позволяющие получить широкий спектр ценных химических соединений из ПЭ.</w:t>
      </w:r>
    </w:p>
    <w:p w:rsidR="00DB2EAD" w:rsidRDefault="00D83E56" w:rsidP="00D83E56">
      <w:pPr>
        <w:adjustRightInd w:val="0"/>
        <w:jc w:val="center"/>
        <w:rPr>
          <w:color w:val="000000" w:themeColor="text1"/>
          <w:sz w:val="24"/>
          <w:szCs w:val="24"/>
        </w:rPr>
      </w:pPr>
      <w:r w:rsidRPr="00D83E56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8F39833" wp14:editId="63F5E2C5">
            <wp:extent cx="2952750" cy="20234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7493" cy="206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E56" w:rsidRPr="00514CA0" w:rsidRDefault="00D83E56" w:rsidP="00D83E56">
      <w:pPr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Схема 1. Получение линейных </w:t>
      </w:r>
      <w:proofErr w:type="spellStart"/>
      <w:r>
        <w:rPr>
          <w:color w:val="000000" w:themeColor="text1"/>
          <w:sz w:val="24"/>
          <w:szCs w:val="24"/>
        </w:rPr>
        <w:t>алкилбензолов</w:t>
      </w:r>
      <w:proofErr w:type="spellEnd"/>
      <w:r>
        <w:rPr>
          <w:color w:val="000000" w:themeColor="text1"/>
          <w:sz w:val="24"/>
          <w:szCs w:val="24"/>
        </w:rPr>
        <w:t xml:space="preserve"> из полиэтилена</w:t>
      </w:r>
    </w:p>
    <w:p w:rsidR="00DB2EAD" w:rsidRPr="00514CA0" w:rsidRDefault="00DB2EAD" w:rsidP="00514CA0">
      <w:pPr>
        <w:adjustRightInd w:val="0"/>
        <w:ind w:firstLine="397"/>
        <w:jc w:val="both"/>
        <w:rPr>
          <w:color w:val="000000" w:themeColor="text1"/>
          <w:sz w:val="24"/>
          <w:szCs w:val="24"/>
        </w:rPr>
      </w:pPr>
      <w:r w:rsidRPr="00514CA0">
        <w:rPr>
          <w:color w:val="000000" w:themeColor="text1"/>
          <w:sz w:val="24"/>
          <w:szCs w:val="24"/>
        </w:rPr>
        <w:t>В результате термолиза происходит деполимеризация полиэтилена, т.е. расщепление крупных молекул на более мелкие. При этом преимущественно образуются нормальные альфа-олефины</w:t>
      </w:r>
      <w:r w:rsidR="00D83E56">
        <w:rPr>
          <w:color w:val="000000" w:themeColor="text1"/>
          <w:sz w:val="24"/>
          <w:szCs w:val="24"/>
        </w:rPr>
        <w:t xml:space="preserve"> (40</w:t>
      </w:r>
      <w:r w:rsidR="00086AE6">
        <w:rPr>
          <w:color w:val="000000" w:themeColor="text1"/>
          <w:sz w:val="24"/>
          <w:szCs w:val="24"/>
        </w:rPr>
        <w:t xml:space="preserve"> </w:t>
      </w:r>
      <w:r w:rsidR="00D83E56">
        <w:rPr>
          <w:color w:val="000000" w:themeColor="text1"/>
          <w:sz w:val="24"/>
          <w:szCs w:val="24"/>
        </w:rPr>
        <w:t>%)</w:t>
      </w:r>
      <w:r w:rsidRPr="00514CA0">
        <w:rPr>
          <w:color w:val="000000" w:themeColor="text1"/>
          <w:sz w:val="24"/>
          <w:szCs w:val="24"/>
        </w:rPr>
        <w:t xml:space="preserve"> и </w:t>
      </w:r>
      <w:proofErr w:type="spellStart"/>
      <w:r w:rsidRPr="00514CA0">
        <w:rPr>
          <w:color w:val="000000" w:themeColor="text1"/>
          <w:sz w:val="24"/>
          <w:szCs w:val="24"/>
        </w:rPr>
        <w:t>алканы</w:t>
      </w:r>
      <w:proofErr w:type="spellEnd"/>
      <w:r w:rsidR="00D83E56">
        <w:rPr>
          <w:color w:val="000000" w:themeColor="text1"/>
          <w:sz w:val="24"/>
          <w:szCs w:val="24"/>
        </w:rPr>
        <w:t xml:space="preserve"> (50</w:t>
      </w:r>
      <w:r w:rsidR="00086AE6">
        <w:rPr>
          <w:color w:val="000000" w:themeColor="text1"/>
          <w:sz w:val="24"/>
          <w:szCs w:val="24"/>
        </w:rPr>
        <w:t xml:space="preserve"> </w:t>
      </w:r>
      <w:r w:rsidR="00D83E56">
        <w:rPr>
          <w:color w:val="000000" w:themeColor="text1"/>
          <w:sz w:val="24"/>
          <w:szCs w:val="24"/>
        </w:rPr>
        <w:t>%)</w:t>
      </w:r>
      <w:r w:rsidRPr="00514CA0">
        <w:rPr>
          <w:color w:val="000000" w:themeColor="text1"/>
          <w:sz w:val="24"/>
          <w:szCs w:val="24"/>
        </w:rPr>
        <w:t xml:space="preserve">, а также, в меньшей степени, ароматические соединения. </w:t>
      </w:r>
    </w:p>
    <w:p w:rsidR="00DB2EAD" w:rsidRPr="00086AE6" w:rsidRDefault="00DB2EAD" w:rsidP="00514CA0">
      <w:pPr>
        <w:adjustRightInd w:val="0"/>
        <w:ind w:firstLine="397"/>
        <w:jc w:val="both"/>
        <w:rPr>
          <w:color w:val="000000" w:themeColor="text1"/>
          <w:sz w:val="24"/>
          <w:szCs w:val="24"/>
        </w:rPr>
      </w:pPr>
      <w:r w:rsidRPr="00514CA0">
        <w:rPr>
          <w:color w:val="000000" w:themeColor="text1"/>
          <w:sz w:val="24"/>
          <w:szCs w:val="24"/>
        </w:rPr>
        <w:t xml:space="preserve">Ограниченность выхода олефинов при прямом термолизе полиэтилена делает актуальным применение дегидрирования. Поскольку длинноцепочечные </w:t>
      </w:r>
      <w:proofErr w:type="spellStart"/>
      <w:r w:rsidRPr="00514CA0">
        <w:rPr>
          <w:color w:val="000000" w:themeColor="text1"/>
          <w:sz w:val="24"/>
          <w:szCs w:val="24"/>
        </w:rPr>
        <w:t>алканы</w:t>
      </w:r>
      <w:proofErr w:type="spellEnd"/>
      <w:r w:rsidRPr="00514CA0">
        <w:rPr>
          <w:color w:val="000000" w:themeColor="text1"/>
          <w:sz w:val="24"/>
          <w:szCs w:val="24"/>
        </w:rPr>
        <w:t xml:space="preserve"> более реакционноспособны, чем легкие, процесс дегидрирования может быть осуществлен при более </w:t>
      </w:r>
      <w:r w:rsidR="003B078C">
        <w:rPr>
          <w:color w:val="000000" w:themeColor="text1"/>
          <w:sz w:val="24"/>
          <w:szCs w:val="24"/>
        </w:rPr>
        <w:t>мягких условиях</w:t>
      </w:r>
      <w:r w:rsidRPr="00514CA0">
        <w:rPr>
          <w:color w:val="000000" w:themeColor="text1"/>
          <w:sz w:val="24"/>
          <w:szCs w:val="24"/>
        </w:rPr>
        <w:t>, что снижает затраты энергии и уменьшает дезактивацию катализатора</w:t>
      </w:r>
      <w:r w:rsidR="00252CF0" w:rsidRPr="00514CA0">
        <w:rPr>
          <w:color w:val="000000" w:themeColor="text1"/>
          <w:sz w:val="24"/>
          <w:szCs w:val="24"/>
        </w:rPr>
        <w:t xml:space="preserve"> [</w:t>
      </w:r>
      <w:r w:rsidR="00086AE6" w:rsidRPr="00086AE6">
        <w:rPr>
          <w:color w:val="000000" w:themeColor="text1"/>
          <w:sz w:val="24"/>
          <w:szCs w:val="24"/>
        </w:rPr>
        <w:t>1</w:t>
      </w:r>
      <w:r w:rsidR="00252CF0" w:rsidRPr="00514CA0">
        <w:rPr>
          <w:color w:val="000000" w:themeColor="text1"/>
          <w:sz w:val="24"/>
          <w:szCs w:val="24"/>
        </w:rPr>
        <w:t>]</w:t>
      </w:r>
      <w:r w:rsidRPr="00514CA0">
        <w:rPr>
          <w:color w:val="000000" w:themeColor="text1"/>
          <w:sz w:val="24"/>
          <w:szCs w:val="24"/>
        </w:rPr>
        <w:t xml:space="preserve">. Однако, высокая реакционная способность длинных </w:t>
      </w:r>
      <w:proofErr w:type="spellStart"/>
      <w:r w:rsidRPr="00514CA0">
        <w:rPr>
          <w:color w:val="000000" w:themeColor="text1"/>
          <w:sz w:val="24"/>
          <w:szCs w:val="24"/>
        </w:rPr>
        <w:t>алканов</w:t>
      </w:r>
      <w:proofErr w:type="spellEnd"/>
      <w:r w:rsidRPr="00514CA0">
        <w:rPr>
          <w:color w:val="000000" w:themeColor="text1"/>
          <w:sz w:val="24"/>
          <w:szCs w:val="24"/>
        </w:rPr>
        <w:t xml:space="preserve"> также затрудняет контроль селективности из-за конкурирующих реакций, таких как изомеризация, крекинг</w:t>
      </w:r>
      <w:r w:rsidR="00D83E56">
        <w:rPr>
          <w:color w:val="000000" w:themeColor="text1"/>
          <w:sz w:val="24"/>
          <w:szCs w:val="24"/>
        </w:rPr>
        <w:t>, миграция связи</w:t>
      </w:r>
      <w:r w:rsidRPr="00514CA0">
        <w:rPr>
          <w:color w:val="000000" w:themeColor="text1"/>
          <w:sz w:val="24"/>
          <w:szCs w:val="24"/>
        </w:rPr>
        <w:t xml:space="preserve"> и циклизация</w:t>
      </w:r>
      <w:r w:rsidR="0035342E" w:rsidRPr="00514CA0">
        <w:rPr>
          <w:color w:val="000000" w:themeColor="text1"/>
          <w:sz w:val="24"/>
          <w:szCs w:val="24"/>
        </w:rPr>
        <w:t xml:space="preserve"> [</w:t>
      </w:r>
      <w:r w:rsidR="00086AE6" w:rsidRPr="00086AE6">
        <w:rPr>
          <w:color w:val="000000" w:themeColor="text1"/>
          <w:sz w:val="24"/>
          <w:szCs w:val="24"/>
        </w:rPr>
        <w:t>2</w:t>
      </w:r>
      <w:r w:rsidR="0035342E" w:rsidRPr="00514CA0">
        <w:rPr>
          <w:color w:val="000000" w:themeColor="text1"/>
          <w:sz w:val="24"/>
          <w:szCs w:val="24"/>
        </w:rPr>
        <w:t>]</w:t>
      </w:r>
      <w:r w:rsidR="003F4BB8">
        <w:rPr>
          <w:color w:val="000000" w:themeColor="text1"/>
          <w:sz w:val="24"/>
          <w:szCs w:val="24"/>
        </w:rPr>
        <w:t>.</w:t>
      </w:r>
      <w:r w:rsidR="00D83E56">
        <w:rPr>
          <w:color w:val="000000" w:themeColor="text1"/>
          <w:sz w:val="24"/>
          <w:szCs w:val="24"/>
        </w:rPr>
        <w:t xml:space="preserve"> Выход </w:t>
      </w:r>
      <w:r w:rsidR="00086AE6">
        <w:rPr>
          <w:color w:val="000000" w:themeColor="text1"/>
          <w:sz w:val="24"/>
          <w:szCs w:val="24"/>
          <w:lang w:val="en-US"/>
        </w:rPr>
        <w:t>α</w:t>
      </w:r>
      <w:r w:rsidR="00086AE6" w:rsidRPr="00086AE6">
        <w:rPr>
          <w:color w:val="000000" w:themeColor="text1"/>
          <w:sz w:val="24"/>
          <w:szCs w:val="24"/>
        </w:rPr>
        <w:t>-</w:t>
      </w:r>
      <w:r w:rsidR="00086AE6">
        <w:rPr>
          <w:color w:val="000000" w:themeColor="text1"/>
          <w:sz w:val="24"/>
          <w:szCs w:val="24"/>
        </w:rPr>
        <w:t>олефинов при дегидрировании н-</w:t>
      </w:r>
      <w:proofErr w:type="spellStart"/>
      <w:r w:rsidR="00086AE6">
        <w:rPr>
          <w:color w:val="000000" w:themeColor="text1"/>
          <w:sz w:val="24"/>
          <w:szCs w:val="24"/>
        </w:rPr>
        <w:t>алканов</w:t>
      </w:r>
      <w:proofErr w:type="spellEnd"/>
      <w:r w:rsidR="00086AE6">
        <w:rPr>
          <w:color w:val="000000" w:themeColor="text1"/>
          <w:sz w:val="24"/>
          <w:szCs w:val="24"/>
        </w:rPr>
        <w:t xml:space="preserve"> составляет порядка 12-14 % </w:t>
      </w:r>
      <w:r w:rsidR="00086AE6" w:rsidRPr="00086AE6">
        <w:rPr>
          <w:color w:val="000000" w:themeColor="text1"/>
          <w:sz w:val="24"/>
          <w:szCs w:val="24"/>
        </w:rPr>
        <w:t>[3]</w:t>
      </w:r>
      <w:r w:rsidR="00086AE6">
        <w:rPr>
          <w:color w:val="000000" w:themeColor="text1"/>
          <w:sz w:val="24"/>
          <w:szCs w:val="24"/>
        </w:rPr>
        <w:t>.</w:t>
      </w:r>
    </w:p>
    <w:p w:rsidR="003F4BB8" w:rsidRPr="00514CA0" w:rsidRDefault="003F4BB8" w:rsidP="00514CA0">
      <w:pPr>
        <w:adjustRightInd w:val="0"/>
        <w:ind w:firstLine="39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Традиционным сырьем для получения линейных </w:t>
      </w:r>
      <w:proofErr w:type="spellStart"/>
      <w:r>
        <w:rPr>
          <w:color w:val="000000" w:themeColor="text1"/>
          <w:sz w:val="24"/>
          <w:szCs w:val="24"/>
        </w:rPr>
        <w:t>алкилбензолов</w:t>
      </w:r>
      <w:proofErr w:type="spellEnd"/>
      <w:r>
        <w:rPr>
          <w:color w:val="000000" w:themeColor="text1"/>
          <w:sz w:val="24"/>
          <w:szCs w:val="24"/>
        </w:rPr>
        <w:t xml:space="preserve"> является фракция α-олефинов С</w:t>
      </w:r>
      <w:r w:rsidRPr="003F4BB8">
        <w:rPr>
          <w:color w:val="000000" w:themeColor="text1"/>
          <w:sz w:val="24"/>
          <w:szCs w:val="24"/>
          <w:vertAlign w:val="subscript"/>
        </w:rPr>
        <w:t>10</w:t>
      </w:r>
      <w:r>
        <w:rPr>
          <w:color w:val="000000" w:themeColor="text1"/>
          <w:sz w:val="24"/>
          <w:szCs w:val="24"/>
        </w:rPr>
        <w:t>-С</w:t>
      </w:r>
      <w:r w:rsidRPr="003F4BB8">
        <w:rPr>
          <w:color w:val="000000" w:themeColor="text1"/>
          <w:sz w:val="24"/>
          <w:szCs w:val="24"/>
          <w:vertAlign w:val="subscript"/>
        </w:rPr>
        <w:t>13</w:t>
      </w:r>
      <w:r w:rsidR="00086AE6">
        <w:rPr>
          <w:color w:val="000000" w:themeColor="text1"/>
          <w:sz w:val="24"/>
          <w:szCs w:val="24"/>
        </w:rPr>
        <w:t xml:space="preserve">, выход которой составляет порядка 7 % масс. от загрузки полиэтилена в результате термолиза при 430 ℃ и 3 атм. Выход </w:t>
      </w:r>
      <w:proofErr w:type="spellStart"/>
      <w:r w:rsidR="00086AE6">
        <w:rPr>
          <w:color w:val="000000" w:themeColor="text1"/>
          <w:sz w:val="24"/>
          <w:szCs w:val="24"/>
        </w:rPr>
        <w:t>алканов</w:t>
      </w:r>
      <w:proofErr w:type="spellEnd"/>
      <w:r w:rsidR="00086AE6">
        <w:rPr>
          <w:color w:val="000000" w:themeColor="text1"/>
          <w:sz w:val="24"/>
          <w:szCs w:val="24"/>
        </w:rPr>
        <w:t xml:space="preserve"> той же фракции составил</w:t>
      </w:r>
      <w:r w:rsidR="00847409">
        <w:rPr>
          <w:color w:val="000000" w:themeColor="text1"/>
          <w:sz w:val="24"/>
          <w:szCs w:val="24"/>
        </w:rPr>
        <w:t xml:space="preserve"> 11%.  </w:t>
      </w:r>
    </w:p>
    <w:p w:rsidR="0035342E" w:rsidRDefault="00530447" w:rsidP="00530447">
      <w:pPr>
        <w:adjustRightInd w:val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847409">
        <w:rPr>
          <w:sz w:val="24"/>
          <w:szCs w:val="24"/>
        </w:rPr>
        <w:t xml:space="preserve">получая по данной схеме линейные </w:t>
      </w:r>
      <w:proofErr w:type="spellStart"/>
      <w:r w:rsidR="00847409">
        <w:rPr>
          <w:sz w:val="24"/>
          <w:szCs w:val="24"/>
        </w:rPr>
        <w:t>алкилбензолы</w:t>
      </w:r>
      <w:proofErr w:type="spellEnd"/>
      <w:r w:rsidR="00847409">
        <w:rPr>
          <w:sz w:val="24"/>
          <w:szCs w:val="24"/>
        </w:rPr>
        <w:t xml:space="preserve">, из 1 кг отходов полиэтилена можно получить 124 г линейных </w:t>
      </w:r>
      <w:proofErr w:type="spellStart"/>
      <w:r w:rsidR="00847409">
        <w:rPr>
          <w:sz w:val="24"/>
          <w:szCs w:val="24"/>
        </w:rPr>
        <w:t>алкилбензолов</w:t>
      </w:r>
      <w:proofErr w:type="spellEnd"/>
      <w:r w:rsidR="00847409">
        <w:rPr>
          <w:sz w:val="24"/>
          <w:szCs w:val="24"/>
        </w:rPr>
        <w:t>. Дальнейшие модификации процесса, такие как испытание различных каталитических систем, аппаратурных оформлений, может позволить увеличить выход ЛАБ в расчете на исходный полиолефин.</w:t>
      </w:r>
    </w:p>
    <w:p w:rsidR="00792320" w:rsidRPr="00792320" w:rsidRDefault="00792320" w:rsidP="007923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  <w:sz w:val="24"/>
        </w:rPr>
      </w:pPr>
      <w:bookmarkStart w:id="0" w:name="_GoBack"/>
      <w:bookmarkEnd w:id="0"/>
      <w:r w:rsidRPr="00563D53">
        <w:rPr>
          <w:i/>
          <w:color w:val="000000"/>
          <w:sz w:val="24"/>
        </w:rPr>
        <w:t xml:space="preserve">Работа выполнена в рамках </w:t>
      </w:r>
      <w:proofErr w:type="spellStart"/>
      <w:r w:rsidRPr="00563D53">
        <w:rPr>
          <w:i/>
          <w:color w:val="000000"/>
          <w:sz w:val="24"/>
        </w:rPr>
        <w:t>госзадания</w:t>
      </w:r>
      <w:proofErr w:type="spellEnd"/>
      <w:r w:rsidRPr="00563D53">
        <w:rPr>
          <w:i/>
          <w:color w:val="000000"/>
          <w:sz w:val="24"/>
        </w:rPr>
        <w:t xml:space="preserve"> ИНХС РАН.</w:t>
      </w:r>
      <w:r w:rsidRPr="00792320">
        <w:rPr>
          <w:i/>
          <w:color w:val="000000"/>
          <w:sz w:val="24"/>
        </w:rPr>
        <w:t xml:space="preserve"> </w:t>
      </w:r>
    </w:p>
    <w:p w:rsidR="0035731C" w:rsidRPr="00530447" w:rsidRDefault="00514CA0" w:rsidP="00514CA0">
      <w:pPr>
        <w:adjustRightInd w:val="0"/>
        <w:jc w:val="center"/>
        <w:rPr>
          <w:b/>
          <w:bCs/>
          <w:sz w:val="24"/>
          <w:szCs w:val="24"/>
          <w:lang w:val="en-US"/>
        </w:rPr>
      </w:pPr>
      <w:r w:rsidRPr="00514CA0">
        <w:rPr>
          <w:b/>
          <w:bCs/>
          <w:sz w:val="24"/>
          <w:szCs w:val="24"/>
        </w:rPr>
        <w:t>Литература</w:t>
      </w:r>
    </w:p>
    <w:p w:rsidR="0035342E" w:rsidRPr="00530447" w:rsidRDefault="00086AE6" w:rsidP="0053044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530447" w:rsidRPr="0053044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5342E" w:rsidRPr="00530447">
        <w:rPr>
          <w:rFonts w:ascii="Times New Roman" w:hAnsi="Times New Roman"/>
          <w:sz w:val="24"/>
          <w:szCs w:val="24"/>
          <w:lang w:val="en-US"/>
        </w:rPr>
        <w:t>He S., Krishnamurthy K. R., Seshan K. Dehydrogenation of long chain n-paraffins to olefins–a perspective. – 2017.</w:t>
      </w:r>
    </w:p>
    <w:p w:rsidR="0035342E" w:rsidRPr="00530447" w:rsidRDefault="00086AE6" w:rsidP="0053044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530447" w:rsidRPr="0053044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5342E" w:rsidRPr="00530447">
        <w:rPr>
          <w:rFonts w:ascii="Times New Roman" w:hAnsi="Times New Roman"/>
          <w:sz w:val="24"/>
          <w:szCs w:val="24"/>
          <w:lang w:val="en-US"/>
        </w:rPr>
        <w:t>Tait S. L. et al. n-alkanes on Pt (111) and on C (0001)</w:t>
      </w:r>
      <w:r w:rsidR="00530447">
        <w:rPr>
          <w:rFonts w:ascii="Times New Roman" w:hAnsi="Times New Roman"/>
          <w:sz w:val="24"/>
          <w:szCs w:val="24"/>
          <w:lang w:val="en-US"/>
        </w:rPr>
        <w:t>/</w:t>
      </w:r>
      <w:r w:rsidR="0035342E" w:rsidRPr="00530447">
        <w:rPr>
          <w:rFonts w:ascii="Times New Roman" w:hAnsi="Times New Roman"/>
          <w:sz w:val="24"/>
          <w:szCs w:val="24"/>
          <w:lang w:val="en-US"/>
        </w:rPr>
        <w:t xml:space="preserve">Pt (111): Chain length dependence of kinetic desorption parameters //The Journal of Chemical Physics. – 2006. – </w:t>
      </w:r>
      <w:r w:rsidR="0035342E" w:rsidRPr="00530447">
        <w:rPr>
          <w:rFonts w:ascii="Times New Roman" w:hAnsi="Times New Roman"/>
          <w:sz w:val="24"/>
          <w:szCs w:val="24"/>
        </w:rPr>
        <w:t>Т</w:t>
      </w:r>
      <w:r w:rsidR="0035342E" w:rsidRPr="00530447">
        <w:rPr>
          <w:rFonts w:ascii="Times New Roman" w:hAnsi="Times New Roman"/>
          <w:sz w:val="24"/>
          <w:szCs w:val="24"/>
          <w:lang w:val="en-US"/>
        </w:rPr>
        <w:t>. 125. – №. 23.</w:t>
      </w:r>
    </w:p>
    <w:p w:rsidR="00945B22" w:rsidRPr="0035731C" w:rsidRDefault="00086AE6" w:rsidP="00847409">
      <w:pPr>
        <w:pStyle w:val="a6"/>
        <w:spacing w:after="0" w:line="240" w:lineRule="auto"/>
        <w:ind w:left="0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="00530447" w:rsidRPr="0053044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5342E" w:rsidRPr="00530447">
        <w:rPr>
          <w:rFonts w:ascii="Times New Roman" w:hAnsi="Times New Roman"/>
          <w:sz w:val="24"/>
          <w:szCs w:val="24"/>
          <w:lang w:val="en-US"/>
        </w:rPr>
        <w:t xml:space="preserve">P.R. </w:t>
      </w:r>
      <w:proofErr w:type="spellStart"/>
      <w:r w:rsidR="0035342E" w:rsidRPr="00530447">
        <w:rPr>
          <w:rFonts w:ascii="Times New Roman" w:hAnsi="Times New Roman"/>
          <w:sz w:val="24"/>
          <w:szCs w:val="24"/>
          <w:lang w:val="en-US"/>
        </w:rPr>
        <w:t>Pujado</w:t>
      </w:r>
      <w:proofErr w:type="spellEnd"/>
      <w:r w:rsidR="0035342E" w:rsidRPr="00530447">
        <w:rPr>
          <w:rFonts w:ascii="Times New Roman" w:hAnsi="Times New Roman"/>
          <w:sz w:val="24"/>
          <w:szCs w:val="24"/>
          <w:lang w:val="en-US"/>
        </w:rPr>
        <w:t xml:space="preserve">, Linear </w:t>
      </w:r>
      <w:proofErr w:type="spellStart"/>
      <w:r w:rsidR="0035342E" w:rsidRPr="00530447">
        <w:rPr>
          <w:rFonts w:ascii="Times New Roman" w:hAnsi="Times New Roman"/>
          <w:sz w:val="24"/>
          <w:szCs w:val="24"/>
          <w:lang w:val="en-US"/>
        </w:rPr>
        <w:t>Alkylbenzene</w:t>
      </w:r>
      <w:proofErr w:type="spellEnd"/>
      <w:r w:rsidR="0035342E" w:rsidRPr="00530447">
        <w:rPr>
          <w:rFonts w:ascii="Times New Roman" w:hAnsi="Times New Roman"/>
          <w:sz w:val="24"/>
          <w:szCs w:val="24"/>
          <w:lang w:val="en-US"/>
        </w:rPr>
        <w:t xml:space="preserve"> Manufacture: Handbook of Petroleum Refining Processes, 1997, pp. 1.53–1.66.</w:t>
      </w:r>
    </w:p>
    <w:sectPr w:rsidR="00945B22" w:rsidRPr="0035731C" w:rsidSect="00514CA0">
      <w:pgSz w:w="11910" w:h="16840"/>
      <w:pgMar w:top="1134" w:right="1361" w:bottom="1134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D7B4B"/>
    <w:multiLevelType w:val="hybridMultilevel"/>
    <w:tmpl w:val="386E1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9578F"/>
    <w:multiLevelType w:val="hybridMultilevel"/>
    <w:tmpl w:val="0E28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658F4"/>
    <w:multiLevelType w:val="hybridMultilevel"/>
    <w:tmpl w:val="0AD60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E6"/>
    <w:rsid w:val="00086AE6"/>
    <w:rsid w:val="000876D5"/>
    <w:rsid w:val="000C0B96"/>
    <w:rsid w:val="000C3C39"/>
    <w:rsid w:val="000E0691"/>
    <w:rsid w:val="00156B71"/>
    <w:rsid w:val="00226758"/>
    <w:rsid w:val="00252CF0"/>
    <w:rsid w:val="00286C8F"/>
    <w:rsid w:val="0035342E"/>
    <w:rsid w:val="0035731C"/>
    <w:rsid w:val="0036419D"/>
    <w:rsid w:val="003B078C"/>
    <w:rsid w:val="003D4496"/>
    <w:rsid w:val="003F4BB8"/>
    <w:rsid w:val="004739DA"/>
    <w:rsid w:val="0048437C"/>
    <w:rsid w:val="004E096D"/>
    <w:rsid w:val="005077C2"/>
    <w:rsid w:val="00514CA0"/>
    <w:rsid w:val="00530447"/>
    <w:rsid w:val="00563D53"/>
    <w:rsid w:val="00727DCF"/>
    <w:rsid w:val="00792320"/>
    <w:rsid w:val="008204EB"/>
    <w:rsid w:val="00847409"/>
    <w:rsid w:val="00945B22"/>
    <w:rsid w:val="009C1AE6"/>
    <w:rsid w:val="009D57A3"/>
    <w:rsid w:val="009F33E6"/>
    <w:rsid w:val="00A33263"/>
    <w:rsid w:val="00A44F8D"/>
    <w:rsid w:val="00A6786B"/>
    <w:rsid w:val="00A70096"/>
    <w:rsid w:val="00B82591"/>
    <w:rsid w:val="00C478C3"/>
    <w:rsid w:val="00C651FF"/>
    <w:rsid w:val="00C803F0"/>
    <w:rsid w:val="00C87E08"/>
    <w:rsid w:val="00D6064A"/>
    <w:rsid w:val="00D8059F"/>
    <w:rsid w:val="00D83E56"/>
    <w:rsid w:val="00DB2EAD"/>
    <w:rsid w:val="00E141B5"/>
    <w:rsid w:val="00EE7658"/>
    <w:rsid w:val="00F833DC"/>
    <w:rsid w:val="00FD57A6"/>
    <w:rsid w:val="00FE6878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6A7EC-E3CB-446B-8F6A-E78B26C4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9C1AE6"/>
    <w:pPr>
      <w:ind w:left="11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AE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C1A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C1AE6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9C1AE6"/>
  </w:style>
  <w:style w:type="character" w:styleId="a5">
    <w:name w:val="Placeholder Text"/>
    <w:basedOn w:val="a0"/>
    <w:uiPriority w:val="99"/>
    <w:semiHidden/>
    <w:rsid w:val="009F33E6"/>
    <w:rPr>
      <w:color w:val="808080"/>
    </w:rPr>
  </w:style>
  <w:style w:type="paragraph" w:styleId="a6">
    <w:name w:val="List Paragraph"/>
    <w:basedOn w:val="a"/>
    <w:uiPriority w:val="34"/>
    <w:rsid w:val="0035731C"/>
    <w:pPr>
      <w:widowControl/>
      <w:autoSpaceDE/>
      <w:autoSpaceDN/>
      <w:spacing w:after="160" w:line="259" w:lineRule="auto"/>
      <w:ind w:left="720"/>
      <w:contextualSpacing/>
    </w:pPr>
    <w:rPr>
      <w:rFonts w:ascii="Aptos" w:eastAsia="Aptos" w:hAnsi="Aptos"/>
      <w:kern w:val="2"/>
    </w:rPr>
  </w:style>
  <w:style w:type="table" w:styleId="a7">
    <w:name w:val="Table Grid"/>
    <w:basedOn w:val="a1"/>
    <w:uiPriority w:val="39"/>
    <w:rsid w:val="003B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Малявина Полина Андреевна</dc:creator>
  <cp:keywords/>
  <dc:description/>
  <cp:lastModifiedBy>Атласов Валентин Русланович</cp:lastModifiedBy>
  <cp:revision>5</cp:revision>
  <dcterms:created xsi:type="dcterms:W3CDTF">2025-02-25T10:37:00Z</dcterms:created>
  <dcterms:modified xsi:type="dcterms:W3CDTF">2025-02-26T12:58:00Z</dcterms:modified>
</cp:coreProperties>
</file>