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36D8" w14:textId="77777777" w:rsidR="000F6BA8" w:rsidRDefault="00000000" w:rsidP="00AD070A">
      <w:pPr>
        <w:pStyle w:val="a3"/>
        <w:widowControl/>
        <w:snapToGrid w:val="0"/>
        <w:spacing w:beforeAutospacing="0" w:afterAutospacing="0"/>
        <w:jc w:val="center"/>
        <w:rPr>
          <w:rStyle w:val="a4"/>
          <w:rFonts w:ascii="Times New Roman" w:eastAsia="Segoe UI" w:hAnsi="Times New Roman" w:cs="Times New Roman"/>
          <w:bCs/>
          <w:lang w:val="ru-RU"/>
        </w:rPr>
      </w:pPr>
      <w:r>
        <w:rPr>
          <w:rStyle w:val="a4"/>
          <w:rFonts w:ascii="Times New Roman" w:eastAsia="Segoe UI" w:hAnsi="Times New Roman" w:cs="Times New Roman"/>
          <w:bCs/>
          <w:lang w:val="ru-RU"/>
        </w:rPr>
        <w:t>Отражение норм этикета в китайских идиоматических выражениях</w:t>
      </w:r>
    </w:p>
    <w:p w14:paraId="26171FB6" w14:textId="77777777" w:rsidR="000F6BA8" w:rsidRDefault="00000000" w:rsidP="00AD070A">
      <w:pPr>
        <w:pStyle w:val="a3"/>
        <w:widowControl/>
        <w:snapToGrid w:val="0"/>
        <w:spacing w:beforeAutospacing="0" w:afterAutospacing="0"/>
        <w:jc w:val="center"/>
        <w:rPr>
          <w:rStyle w:val="a4"/>
          <w:rFonts w:ascii="Times New Roman" w:eastAsia="Segoe UI" w:hAnsi="Times New Roman" w:cs="Times New Roman"/>
          <w:i/>
          <w:iCs/>
          <w:lang w:val="ru-RU"/>
        </w:rPr>
      </w:pPr>
      <w:proofErr w:type="spellStart"/>
      <w:r>
        <w:rPr>
          <w:rStyle w:val="a4"/>
          <w:rFonts w:ascii="Times New Roman" w:eastAsia="Segoe UI" w:hAnsi="Times New Roman" w:cs="Times New Roman"/>
          <w:i/>
          <w:iCs/>
          <w:lang w:val="ru-RU"/>
        </w:rPr>
        <w:t>Бянь</w:t>
      </w:r>
      <w:proofErr w:type="spellEnd"/>
      <w:r>
        <w:rPr>
          <w:rStyle w:val="a4"/>
          <w:rFonts w:ascii="Times New Roman" w:eastAsia="Segoe UI" w:hAnsi="Times New Roman" w:cs="Times New Roman"/>
          <w:i/>
          <w:iCs/>
          <w:lang w:val="ru-RU"/>
        </w:rPr>
        <w:t xml:space="preserve"> </w:t>
      </w:r>
      <w:proofErr w:type="spellStart"/>
      <w:r>
        <w:rPr>
          <w:rStyle w:val="a4"/>
          <w:rFonts w:ascii="Times New Roman" w:eastAsia="Segoe UI" w:hAnsi="Times New Roman" w:cs="Times New Roman"/>
          <w:i/>
          <w:iCs/>
          <w:lang w:val="ru-RU"/>
        </w:rPr>
        <w:t>Чуанчжи</w:t>
      </w:r>
      <w:proofErr w:type="spellEnd"/>
    </w:p>
    <w:p w14:paraId="6E51BD60" w14:textId="77777777" w:rsidR="000F6BA8" w:rsidRDefault="00000000" w:rsidP="00AD070A">
      <w:pPr>
        <w:pStyle w:val="a3"/>
        <w:widowControl/>
        <w:snapToGrid w:val="0"/>
        <w:spacing w:beforeAutospacing="0" w:afterAutospacing="0"/>
        <w:jc w:val="center"/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  <w:t>Студент (бакалавр)</w:t>
      </w:r>
    </w:p>
    <w:p w14:paraId="423812BC" w14:textId="77777777" w:rsidR="000F6BA8" w:rsidRDefault="00000000" w:rsidP="00AD070A">
      <w:pPr>
        <w:pStyle w:val="a3"/>
        <w:widowControl/>
        <w:snapToGrid w:val="0"/>
        <w:spacing w:beforeAutospacing="0" w:afterAutospacing="0"/>
        <w:jc w:val="center"/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  <w:t>Московский государственный университет имени М.В. Ломоносова</w:t>
      </w:r>
    </w:p>
    <w:p w14:paraId="285B2844" w14:textId="77777777" w:rsidR="000F6BA8" w:rsidRDefault="00000000" w:rsidP="00AD070A">
      <w:pPr>
        <w:pStyle w:val="a3"/>
        <w:widowControl/>
        <w:snapToGrid w:val="0"/>
        <w:spacing w:beforeAutospacing="0" w:afterAutospacing="0"/>
        <w:jc w:val="center"/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  <w:t>Институт русского языка и культуры, Москва, Россия</w:t>
      </w:r>
    </w:p>
    <w:p w14:paraId="780DBB2A" w14:textId="77777777" w:rsidR="000F6BA8" w:rsidRPr="00AD070A" w:rsidRDefault="00000000" w:rsidP="00AD070A">
      <w:pPr>
        <w:pStyle w:val="a3"/>
        <w:widowControl/>
        <w:snapToGrid w:val="0"/>
        <w:spacing w:beforeAutospacing="0" w:afterAutospacing="0"/>
        <w:jc w:val="center"/>
        <w:rPr>
          <w:rStyle w:val="a4"/>
          <w:rFonts w:ascii="Times New Roman" w:eastAsia="Segoe UI" w:hAnsi="Times New Roman" w:cs="Times New Roman"/>
          <w:b w:val="0"/>
          <w:i/>
          <w:iCs/>
          <w:color w:val="000000" w:themeColor="text1"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i/>
          <w:iCs/>
        </w:rPr>
        <w:t>E</w:t>
      </w:r>
      <w:r>
        <w:rPr>
          <w:rStyle w:val="a4"/>
          <w:rFonts w:ascii="Times New Roman" w:eastAsia="Segoe UI" w:hAnsi="Times New Roman" w:cs="Times New Roman"/>
          <w:b w:val="0"/>
          <w:i/>
          <w:iCs/>
          <w:lang w:val="ru-RU"/>
        </w:rPr>
        <w:t>-</w:t>
      </w:r>
      <w:r>
        <w:rPr>
          <w:rStyle w:val="a4"/>
          <w:rFonts w:ascii="Times New Roman" w:eastAsia="Segoe UI" w:hAnsi="Times New Roman" w:cs="Times New Roman"/>
          <w:b w:val="0"/>
          <w:i/>
          <w:iCs/>
        </w:rPr>
        <w:t>mail</w:t>
      </w:r>
      <w:r w:rsidRPr="00AD070A">
        <w:rPr>
          <w:rStyle w:val="a4"/>
          <w:rFonts w:ascii="Times New Roman" w:eastAsia="Segoe UI" w:hAnsi="Times New Roman" w:cs="Times New Roman"/>
          <w:b w:val="0"/>
          <w:i/>
          <w:iCs/>
          <w:color w:val="000000" w:themeColor="text1"/>
          <w:lang w:val="ru-RU"/>
        </w:rPr>
        <w:t xml:space="preserve">: </w:t>
      </w:r>
      <w:hyperlink r:id="rId5" w:history="1">
        <w:r w:rsidRPr="00AD070A">
          <w:rPr>
            <w:rStyle w:val="a6"/>
            <w:rFonts w:ascii="Times New Roman" w:eastAsia="Segoe UI" w:hAnsi="Times New Roman" w:cs="Times New Roman"/>
            <w:i/>
            <w:iCs/>
            <w:color w:val="000000" w:themeColor="text1"/>
            <w:u w:val="none"/>
            <w:lang w:val="ru-RU"/>
          </w:rPr>
          <w:t>15726357006@163.</w:t>
        </w:r>
        <w:r w:rsidRPr="00AD070A">
          <w:rPr>
            <w:rStyle w:val="a6"/>
            <w:rFonts w:ascii="Times New Roman" w:eastAsia="Segoe UI" w:hAnsi="Times New Roman" w:cs="Times New Roman"/>
            <w:i/>
            <w:iCs/>
            <w:color w:val="000000" w:themeColor="text1"/>
            <w:u w:val="none"/>
          </w:rPr>
          <w:t>com</w:t>
        </w:r>
      </w:hyperlink>
      <w:r w:rsidRPr="00AD070A">
        <w:rPr>
          <w:rStyle w:val="a4"/>
          <w:rFonts w:ascii="Times New Roman" w:eastAsia="Segoe UI" w:hAnsi="Times New Roman" w:cs="Times New Roman"/>
          <w:b w:val="0"/>
          <w:i/>
          <w:iCs/>
          <w:color w:val="000000" w:themeColor="text1"/>
          <w:lang w:val="ru-RU"/>
        </w:rPr>
        <w:t xml:space="preserve"> </w:t>
      </w:r>
    </w:p>
    <w:p w14:paraId="51968007" w14:textId="77777777" w:rsidR="000F6BA8" w:rsidRDefault="000F6BA8" w:rsidP="00AD070A">
      <w:pPr>
        <w:pStyle w:val="a3"/>
        <w:widowControl/>
        <w:snapToGrid w:val="0"/>
        <w:spacing w:beforeAutospacing="0" w:afterAutospacing="0"/>
        <w:jc w:val="both"/>
        <w:rPr>
          <w:rStyle w:val="a4"/>
          <w:rFonts w:ascii="Times New Roman" w:eastAsia="Segoe UI" w:hAnsi="Times New Roman" w:cs="Times New Roman"/>
          <w:b w:val="0"/>
          <w:lang w:val="ru-RU"/>
        </w:rPr>
      </w:pPr>
    </w:p>
    <w:p w14:paraId="52FC5273" w14:textId="68D0DAE4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Как известно, идиоматические выражения</w:t>
      </w:r>
      <w:r w:rsidR="00B74A8A">
        <w:rPr>
          <w:rFonts w:ascii="Times New Roman" w:eastAsia="Segoe UI" w:hAnsi="Times New Roman" w:cs="Times New Roman"/>
          <w:lang w:val="ru-RU"/>
        </w:rPr>
        <w:t xml:space="preserve"> </w:t>
      </w:r>
      <w:r>
        <w:rPr>
          <w:rFonts w:ascii="Times New Roman" w:eastAsia="Segoe UI" w:hAnsi="Times New Roman" w:cs="Times New Roman"/>
          <w:lang w:val="ru-RU"/>
        </w:rPr>
        <w:t xml:space="preserve">являются одними из ключевых элементов национального культурного сознания. Они не только воплощают в себе языковую мудрость, но и отражают социальные ценности и нормы, характерные для общества. </w:t>
      </w:r>
      <w:r>
        <w:rPr>
          <w:rFonts w:ascii="Times New Roman" w:eastAsia="Segoe UI" w:hAnsi="Times New Roman" w:cs="Times New Roman"/>
          <w:lang w:val="ru-RU" w:eastAsia="zh"/>
        </w:rPr>
        <w:t>Идиомы играют важную роль в передаче правил этикета, поскольку они фиксируют сложившиеся нормы социального взаимодействия и служат инструментом их передачи будущим поколениям.</w:t>
      </w:r>
      <w:r w:rsidR="00B74A8A">
        <w:rPr>
          <w:rFonts w:ascii="Times New Roman" w:eastAsia="Segoe UI" w:hAnsi="Times New Roman" w:cs="Times New Roman"/>
          <w:lang w:val="ru-RU"/>
        </w:rPr>
        <w:t xml:space="preserve"> </w:t>
      </w:r>
      <w:r>
        <w:rPr>
          <w:rFonts w:ascii="Times New Roman" w:eastAsia="Segoe UI" w:hAnsi="Times New Roman" w:cs="Times New Roman"/>
          <w:lang w:val="ru-RU" w:eastAsia="zh"/>
        </w:rPr>
        <w:t>Кроме того, идиомы</w:t>
      </w:r>
      <w:r w:rsidR="00473CDF">
        <w:rPr>
          <w:rFonts w:ascii="Times New Roman" w:eastAsia="Segoe UI" w:hAnsi="Times New Roman" w:cs="Times New Roman"/>
          <w:lang w:val="ru-RU" w:eastAsia="zh"/>
        </w:rPr>
        <w:t xml:space="preserve"> </w:t>
      </w:r>
      <w:r>
        <w:rPr>
          <w:rFonts w:ascii="Times New Roman" w:eastAsia="Segoe UI" w:hAnsi="Times New Roman" w:cs="Times New Roman"/>
          <w:lang w:val="ru-RU" w:eastAsia="zh"/>
        </w:rPr>
        <w:t>оказывают влияние на восприятие этических норм в обществе. Например, выражения, связанные с почтительным отношением к старшим и уважением социальных иерархий, закрепляют важность этих принципов в сознании носителей языка. Это проявляется как в межличностном, так и в официальном общении.</w:t>
      </w:r>
      <w:r w:rsidR="00473CDF">
        <w:rPr>
          <w:rFonts w:ascii="Times New Roman" w:eastAsia="Segoe UI" w:hAnsi="Times New Roman" w:cs="Times New Roman"/>
          <w:lang w:val="ru-RU" w:eastAsia="zh"/>
        </w:rPr>
        <w:t xml:space="preserve"> </w:t>
      </w:r>
      <w:r>
        <w:rPr>
          <w:rFonts w:ascii="Times New Roman" w:eastAsia="Segoe UI" w:hAnsi="Times New Roman" w:cs="Times New Roman"/>
          <w:lang w:val="ru-RU" w:eastAsia="zh"/>
        </w:rPr>
        <w:t>Таким образом, идиоматические выражения становятся неотъемлемым элементом социальной структуры, поддерживающим традиционные нормы поведения.</w:t>
      </w:r>
    </w:p>
    <w:p w14:paraId="5A93D04F" w14:textId="14F33FDC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 xml:space="preserve">Целью данной работы является 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 xml:space="preserve">отбор и структурирование идиоматических выражений, формирующих основу социального поведения китайского общества. </w:t>
      </w:r>
      <w:r>
        <w:rPr>
          <w:rFonts w:ascii="Times New Roman" w:eastAsia="Segoe UI" w:hAnsi="Times New Roman" w:cs="Times New Roman"/>
          <w:lang w:val="ru-RU"/>
        </w:rPr>
        <w:t>Нами было проанализировано более 50 примеров, из которых мы отобрали 12, наиболее точно отражающих особенности китайского социального этикета. Все идиомы мы разделили на три категории</w:t>
      </w:r>
      <w:r w:rsidR="00FE762D">
        <w:rPr>
          <w:rFonts w:ascii="Times New Roman" w:eastAsia="Segoe UI" w:hAnsi="Times New Roman" w:cs="Times New Roman"/>
          <w:lang w:val="ru-RU"/>
        </w:rPr>
        <w:t xml:space="preserve">: </w:t>
      </w:r>
      <w:r w:rsidR="00106684">
        <w:rPr>
          <w:rFonts w:ascii="Times New Roman" w:eastAsia="Segoe UI" w:hAnsi="Times New Roman" w:cs="Times New Roman"/>
          <w:lang w:val="ru-RU"/>
        </w:rPr>
        <w:t>у</w:t>
      </w:r>
      <w:r>
        <w:rPr>
          <w:rFonts w:ascii="Times New Roman" w:eastAsia="Segoe UI" w:hAnsi="Times New Roman" w:cs="Times New Roman"/>
          <w:lang w:val="ru-RU"/>
        </w:rPr>
        <w:t xml:space="preserve">важение, </w:t>
      </w:r>
      <w:r w:rsidR="00106684">
        <w:rPr>
          <w:rFonts w:ascii="Times New Roman" w:eastAsia="Segoe UI" w:hAnsi="Times New Roman" w:cs="Times New Roman"/>
          <w:lang w:val="ru-RU"/>
        </w:rPr>
        <w:t>в</w:t>
      </w:r>
      <w:r>
        <w:rPr>
          <w:rFonts w:ascii="Times New Roman" w:eastAsia="Segoe UI" w:hAnsi="Times New Roman" w:cs="Times New Roman"/>
          <w:lang w:val="ru-RU"/>
        </w:rPr>
        <w:t>ежливость</w:t>
      </w:r>
      <w:r w:rsidR="00106684">
        <w:rPr>
          <w:rFonts w:ascii="Times New Roman" w:eastAsia="Segoe UI" w:hAnsi="Times New Roman" w:cs="Times New Roman"/>
          <w:lang w:val="ru-RU"/>
        </w:rPr>
        <w:t xml:space="preserve"> и ч</w:t>
      </w:r>
      <w:r>
        <w:rPr>
          <w:rFonts w:ascii="Times New Roman" w:eastAsia="Segoe UI" w:hAnsi="Times New Roman" w:cs="Times New Roman"/>
          <w:lang w:val="ru-RU"/>
        </w:rPr>
        <w:t>естность.</w:t>
      </w:r>
    </w:p>
    <w:p w14:paraId="6CECE5D1" w14:textId="3EFB5592" w:rsidR="000F6BA8" w:rsidRDefault="00000000" w:rsidP="00AD070A">
      <w:pPr>
        <w:widowControl/>
        <w:snapToGrid w:val="0"/>
        <w:ind w:firstLine="397"/>
        <w:rPr>
          <w:rFonts w:ascii="Times New Roman" w:eastAsia="Segoe UI" w:hAnsi="Times New Roman" w:cs="Times New Roman"/>
          <w:sz w:val="24"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sz w:val="24"/>
          <w:lang w:val="ru-RU"/>
        </w:rPr>
        <w:t xml:space="preserve">Итак, обратимся к первой группе «Уважение». </w:t>
      </w:r>
      <w:r>
        <w:rPr>
          <w:rFonts w:ascii="Times New Roman" w:eastAsia="Segoe UI" w:hAnsi="Times New Roman" w:cs="Times New Roman"/>
          <w:sz w:val="24"/>
          <w:lang w:val="ru-RU"/>
        </w:rPr>
        <w:t>Уважение – одно из ключевых понятий китайской культуры. Эта ценность, сформировавшаяся под влиянием конфуцианства, проявляется в почитании старших, учителей и социальных авторитетов. Отметим, уважительное отношение не ограничивается только статусом или возрастом, оно является универсальной социальной договорённостью</w:t>
      </w:r>
      <w:r w:rsidR="004A4527">
        <w:rPr>
          <w:rFonts w:ascii="Times New Roman" w:eastAsia="Segoe UI" w:hAnsi="Times New Roman" w:cs="Times New Roman"/>
          <w:sz w:val="24"/>
          <w:lang w:val="ru-RU"/>
        </w:rPr>
        <w:t xml:space="preserve"> </w:t>
      </w:r>
      <w:r w:rsidR="004A4527" w:rsidRPr="008953DF">
        <w:rPr>
          <w:rFonts w:ascii="Times New Roman" w:eastAsia="Segoe UI" w:hAnsi="Times New Roman" w:cs="Times New Roman"/>
          <w:sz w:val="24"/>
          <w:lang w:val="ru-RU"/>
        </w:rPr>
        <w:t>[</w:t>
      </w:r>
      <w:r w:rsidR="004A4527">
        <w:rPr>
          <w:rFonts w:ascii="Times New Roman" w:eastAsia="Segoe UI" w:hAnsi="Times New Roman" w:cs="Times New Roman"/>
          <w:sz w:val="24"/>
          <w:lang w:val="ru-RU"/>
        </w:rPr>
        <w:t>1</w:t>
      </w:r>
      <w:r w:rsidR="004A4527" w:rsidRPr="008953DF">
        <w:rPr>
          <w:rFonts w:ascii="Times New Roman" w:eastAsia="Segoe UI" w:hAnsi="Times New Roman" w:cs="Times New Roman"/>
          <w:sz w:val="24"/>
          <w:lang w:val="ru-RU"/>
        </w:rPr>
        <w:t>]</w:t>
      </w:r>
      <w:r w:rsidR="004A4527">
        <w:rPr>
          <w:rFonts w:ascii="Times New Roman" w:eastAsia="Segoe UI" w:hAnsi="Times New Roman" w:cs="Times New Roman"/>
          <w:sz w:val="24"/>
          <w:lang w:val="ru-RU"/>
        </w:rPr>
        <w:t xml:space="preserve">, </w:t>
      </w:r>
      <w:r w:rsidR="004A4527" w:rsidRPr="008953DF">
        <w:rPr>
          <w:rFonts w:ascii="Times New Roman" w:eastAsia="Segoe UI" w:hAnsi="Times New Roman" w:cs="Times New Roman"/>
          <w:sz w:val="24"/>
          <w:lang w:val="ru-RU"/>
        </w:rPr>
        <w:t>[</w:t>
      </w:r>
      <w:r w:rsidR="004A4527">
        <w:rPr>
          <w:rFonts w:ascii="Times New Roman" w:eastAsia="Segoe UI" w:hAnsi="Times New Roman" w:cs="Times New Roman"/>
          <w:sz w:val="24"/>
          <w:lang w:val="ru-RU"/>
        </w:rPr>
        <w:t>2</w:t>
      </w:r>
      <w:r w:rsidR="004A4527" w:rsidRPr="008953DF">
        <w:rPr>
          <w:rFonts w:ascii="Times New Roman" w:eastAsia="Segoe UI" w:hAnsi="Times New Roman" w:cs="Times New Roman"/>
          <w:sz w:val="24"/>
          <w:lang w:val="ru-RU"/>
        </w:rPr>
        <w:t>]</w:t>
      </w:r>
      <w:r>
        <w:rPr>
          <w:rFonts w:ascii="Times New Roman" w:eastAsia="Segoe UI" w:hAnsi="Times New Roman" w:cs="Times New Roman"/>
          <w:sz w:val="24"/>
          <w:lang w:val="ru-RU"/>
        </w:rPr>
        <w:t xml:space="preserve">. </w:t>
      </w:r>
    </w:p>
    <w:p w14:paraId="7D872A2C" w14:textId="5CCB894C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eastAsia="Segoe UI" w:hAnsi="Times New Roman" w:cs="Times New Roman"/>
          <w:lang w:val="ru-RU"/>
        </w:rPr>
        <w:t>Сыновья почтительность – основа всех добродетелей.</w:t>
      </w:r>
    </w:p>
    <w:p w14:paraId="771598CB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Уважение родителей и забота о старших не только укрепляют семейные узы, но и способствуют социальной стабильности в обществе. Это проявление личной культуры, приводящей к гармонизации семейных и общественных отношений. В христианском мире в подобных случаях часто обращаются к библейской заповеди почитания родителей.</w:t>
      </w:r>
    </w:p>
    <w:p w14:paraId="7C7FE874" w14:textId="1E301F18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eastAsia="Segoe UI" w:hAnsi="Times New Roman" w:cs="Times New Roman"/>
          <w:lang w:val="ru-RU"/>
        </w:rPr>
        <w:t>Уважай старших, заботься о младших.</w:t>
      </w:r>
    </w:p>
    <w:p w14:paraId="6DDA172B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Подчёркивается важность иерархии и ответственности в межличностных отношениях. Почитание старших – дань их опыту, забота о младших – вклад в будущее. Такая иерархия поддерживает стабильные отношения в семье и обществе.</w:t>
      </w:r>
    </w:p>
    <w:p w14:paraId="5CBDE06B" w14:textId="3C4140EC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>
        <w:rPr>
          <w:rFonts w:ascii="Times New Roman" w:eastAsia="Segoe UI" w:hAnsi="Times New Roman" w:cs="Times New Roman"/>
          <w:lang w:val="ru-RU"/>
        </w:rPr>
        <w:t>Старший в доме – драгоценность.</w:t>
      </w:r>
    </w:p>
    <w:p w14:paraId="43B47227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Мудрость и жизненный опыт пожилых людей обогащают семью. Уважение старших благотворно влияет на сплочённость семьи и повышает моральный облик общества.</w:t>
      </w:r>
    </w:p>
    <w:p w14:paraId="551A3DDF" w14:textId="38DCC9E5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>
        <w:rPr>
          <w:rFonts w:ascii="Times New Roman" w:eastAsia="Segoe UI" w:hAnsi="Times New Roman" w:cs="Times New Roman"/>
          <w:lang w:val="ru-RU"/>
        </w:rPr>
        <w:t>Человек, уважающий других, сам будет уважаем.</w:t>
      </w:r>
    </w:p>
    <w:p w14:paraId="0796E194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 xml:space="preserve">Взаимность в отношениях – основа гармонии. Неуважение ведёт к разобщённости и неприятию. В русской культуре в таких случаях говорят: 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>уважающий других – уважает себя.</w:t>
      </w:r>
      <w:r>
        <w:rPr>
          <w:rFonts w:ascii="Times New Roman" w:eastAsia="Segoe UI" w:hAnsi="Times New Roman" w:cs="Times New Roman"/>
          <w:b/>
          <w:bCs/>
          <w:color w:val="000000" w:themeColor="text1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 xml:space="preserve"> </w:t>
      </w:r>
    </w:p>
    <w:p w14:paraId="3C4E5BCA" w14:textId="1484E33D" w:rsidR="000F6BA8" w:rsidRDefault="00000000" w:rsidP="00AD070A">
      <w:pPr>
        <w:widowControl/>
        <w:snapToGrid w:val="0"/>
        <w:ind w:firstLine="397"/>
        <w:rPr>
          <w:rFonts w:ascii="Times New Roman" w:eastAsia="Segoe UI" w:hAnsi="Times New Roman" w:cs="Times New Roman"/>
          <w:sz w:val="24"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sz w:val="24"/>
          <w:lang w:val="ru-RU"/>
        </w:rPr>
        <w:t xml:space="preserve">Вторая группа «Вежливость». </w:t>
      </w:r>
      <w:r>
        <w:rPr>
          <w:rFonts w:ascii="Times New Roman" w:eastAsia="Segoe UI" w:hAnsi="Times New Roman" w:cs="Times New Roman"/>
          <w:sz w:val="24"/>
          <w:lang w:val="ru-RU"/>
        </w:rPr>
        <w:t>Вежливость – базовый принцип социального взаимодействия, влияющий на развитие гармоничного общения</w:t>
      </w:r>
      <w:r w:rsidR="004A4527">
        <w:rPr>
          <w:rFonts w:ascii="Times New Roman" w:eastAsia="Segoe UI" w:hAnsi="Times New Roman" w:cs="Times New Roman"/>
          <w:sz w:val="24"/>
          <w:lang w:val="ru-RU"/>
        </w:rPr>
        <w:t xml:space="preserve"> </w:t>
      </w:r>
      <w:r w:rsidR="004A4527" w:rsidRPr="004A4527">
        <w:rPr>
          <w:rFonts w:ascii="Times New Roman" w:eastAsia="Segoe UI" w:hAnsi="Times New Roman" w:cs="Times New Roman"/>
          <w:sz w:val="24"/>
          <w:lang w:val="ru-RU"/>
        </w:rPr>
        <w:t>[</w:t>
      </w:r>
      <w:r w:rsidR="004A4527">
        <w:rPr>
          <w:rFonts w:ascii="Times New Roman" w:eastAsia="Segoe UI" w:hAnsi="Times New Roman" w:cs="Times New Roman"/>
          <w:sz w:val="24"/>
          <w:lang w:val="ru-RU"/>
        </w:rPr>
        <w:t>1</w:t>
      </w:r>
      <w:r w:rsidR="004A4527" w:rsidRPr="004A4527">
        <w:rPr>
          <w:rFonts w:ascii="Times New Roman" w:eastAsia="Segoe UI" w:hAnsi="Times New Roman" w:cs="Times New Roman"/>
          <w:sz w:val="24"/>
          <w:lang w:val="ru-RU"/>
        </w:rPr>
        <w:t>]</w:t>
      </w:r>
      <w:r>
        <w:rPr>
          <w:rFonts w:ascii="Times New Roman" w:eastAsia="Segoe UI" w:hAnsi="Times New Roman" w:cs="Times New Roman"/>
          <w:sz w:val="24"/>
          <w:lang w:val="ru-RU"/>
        </w:rPr>
        <w:t>.</w:t>
      </w:r>
    </w:p>
    <w:p w14:paraId="2171F36C" w14:textId="4E9BEA9C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eastAsia="Segoe UI" w:hAnsi="Times New Roman" w:cs="Times New Roman"/>
          <w:lang w:val="ru-RU"/>
        </w:rPr>
        <w:t>Уступи, если это возможно, не будь излишне строгим.</w:t>
      </w:r>
    </w:p>
    <w:p w14:paraId="070F1AC0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Акцент сделан на снисходительности. Умение прощать и уступать приводит к смягчению конфликтов и укрепляет взаимопонимание как в семье, так и в обществе.</w:t>
      </w:r>
    </w:p>
    <w:p w14:paraId="37D67FDC" w14:textId="795036CD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eastAsia="Segoe UI" w:hAnsi="Times New Roman" w:cs="Times New Roman"/>
          <w:lang w:val="ru-RU"/>
        </w:rPr>
        <w:t>Избыток вежливости не раздражает.</w:t>
      </w:r>
    </w:p>
    <w:p w14:paraId="4511600D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eastAsia="Segoe UI" w:hAnsi="Times New Roman" w:cs="Times New Roman"/>
          <w:lang w:val="ru-RU"/>
        </w:rPr>
        <w:lastRenderedPageBreak/>
        <w:t>Вежливость минимизирует недопонимание и укрепляет доверие. В русской культуре в подобных ситуациях используют выражение «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>кашу маслом не испортишь».</w:t>
      </w:r>
    </w:p>
    <w:p w14:paraId="047ADC16" w14:textId="58CE2759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>
        <w:rPr>
          <w:rFonts w:ascii="Times New Roman" w:eastAsia="Segoe UI" w:hAnsi="Times New Roman" w:cs="Times New Roman"/>
          <w:lang w:val="ru-RU"/>
        </w:rPr>
        <w:t>От доброго слова согреешься зимой, а от злого замёрзнешь летом.</w:t>
      </w:r>
    </w:p>
    <w:p w14:paraId="4557F245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eastAsia="Segoe UI" w:hAnsi="Times New Roman" w:cs="Times New Roman"/>
          <w:lang w:val="ru-RU" w:eastAsia="zh"/>
        </w:rPr>
        <w:t xml:space="preserve">Показана </w:t>
      </w:r>
      <w:r>
        <w:rPr>
          <w:rFonts w:ascii="Times New Roman" w:eastAsia="Segoe UI" w:hAnsi="Times New Roman" w:cs="Times New Roman"/>
          <w:lang w:val="ru-RU"/>
        </w:rPr>
        <w:t xml:space="preserve">сила слова: оно может как исцелить, так и ранить. В русской культуре в таких случаях говорят: 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 xml:space="preserve">доброе слово и кошке приятно. </w:t>
      </w:r>
    </w:p>
    <w:p w14:paraId="636650BD" w14:textId="5502F18B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>
        <w:rPr>
          <w:rFonts w:ascii="Times New Roman" w:eastAsia="Segoe UI" w:hAnsi="Times New Roman" w:cs="Times New Roman"/>
          <w:lang w:val="ru-RU"/>
        </w:rPr>
        <w:t>Беда и счастье изрекаются устами.</w:t>
      </w:r>
    </w:p>
    <w:p w14:paraId="32D2A0B5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 xml:space="preserve">Осмотрительность в словах предотвращает конфликты и приносит удачу. 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 xml:space="preserve">В данном контексте можно вспомнить стихотворение В.С. </w:t>
      </w:r>
      <w:proofErr w:type="spellStart"/>
      <w:r>
        <w:rPr>
          <w:rFonts w:ascii="Times New Roman" w:eastAsia="Segoe UI" w:hAnsi="Times New Roman" w:cs="Times New Roman"/>
          <w:color w:val="000000" w:themeColor="text1"/>
          <w:lang w:val="ru-RU"/>
        </w:rPr>
        <w:t>Шефнера</w:t>
      </w:r>
      <w:proofErr w:type="spellEnd"/>
      <w:r>
        <w:rPr>
          <w:rFonts w:ascii="Times New Roman" w:eastAsia="Segoe UI" w:hAnsi="Times New Roman" w:cs="Times New Roman"/>
          <w:color w:val="000000" w:themeColor="text1"/>
          <w:lang w:val="ru-RU"/>
        </w:rPr>
        <w:t xml:space="preserve"> «Слова», в котором ярко показана созидательная и разрушительная сила человеческого слова.  </w:t>
      </w:r>
    </w:p>
    <w:p w14:paraId="0E281C1F" w14:textId="5F71A147" w:rsidR="000F6BA8" w:rsidRDefault="00000000" w:rsidP="00AD070A">
      <w:pPr>
        <w:widowControl/>
        <w:snapToGrid w:val="0"/>
        <w:ind w:firstLine="397"/>
        <w:rPr>
          <w:rFonts w:ascii="Times New Roman" w:eastAsia="Segoe UI" w:hAnsi="Times New Roman" w:cs="Times New Roman"/>
          <w:sz w:val="24"/>
          <w:lang w:val="ru-RU"/>
        </w:rPr>
      </w:pPr>
      <w:r>
        <w:rPr>
          <w:rStyle w:val="a4"/>
          <w:rFonts w:ascii="Times New Roman" w:eastAsia="Segoe UI" w:hAnsi="Times New Roman" w:cs="Times New Roman"/>
          <w:b w:val="0"/>
          <w:sz w:val="24"/>
          <w:lang w:val="ru-RU"/>
        </w:rPr>
        <w:t xml:space="preserve">Третья группа «Честность». </w:t>
      </w:r>
      <w:r>
        <w:rPr>
          <w:rFonts w:ascii="Times New Roman" w:eastAsia="Segoe UI" w:hAnsi="Times New Roman" w:cs="Times New Roman"/>
          <w:sz w:val="24"/>
          <w:lang w:val="ru-RU"/>
        </w:rPr>
        <w:t>Честность – краеугольный камень стабильности в бизнесе, праве и межличностных отношениях</w:t>
      </w:r>
      <w:r w:rsidR="004A4527">
        <w:rPr>
          <w:rFonts w:ascii="Times New Roman" w:eastAsia="Segoe UI" w:hAnsi="Times New Roman" w:cs="Times New Roman"/>
          <w:sz w:val="24"/>
          <w:lang w:val="ru-RU"/>
        </w:rPr>
        <w:t xml:space="preserve"> </w:t>
      </w:r>
      <w:r w:rsidR="004A4527" w:rsidRPr="004A4527">
        <w:rPr>
          <w:rFonts w:ascii="Times New Roman" w:eastAsia="Segoe UI" w:hAnsi="Times New Roman" w:cs="Times New Roman"/>
          <w:sz w:val="24"/>
          <w:lang w:val="ru-RU"/>
        </w:rPr>
        <w:t>[</w:t>
      </w:r>
      <w:r w:rsidR="004A4527">
        <w:rPr>
          <w:rFonts w:ascii="Times New Roman" w:eastAsia="Segoe UI" w:hAnsi="Times New Roman" w:cs="Times New Roman"/>
          <w:sz w:val="24"/>
          <w:lang w:val="ru-RU"/>
        </w:rPr>
        <w:t>1</w:t>
      </w:r>
      <w:r w:rsidR="004A4527" w:rsidRPr="004A4527">
        <w:rPr>
          <w:rFonts w:ascii="Times New Roman" w:eastAsia="Segoe UI" w:hAnsi="Times New Roman" w:cs="Times New Roman"/>
          <w:sz w:val="24"/>
          <w:lang w:val="ru-RU"/>
        </w:rPr>
        <w:t>]</w:t>
      </w:r>
      <w:r w:rsidR="004A4527">
        <w:rPr>
          <w:rFonts w:ascii="Times New Roman" w:eastAsia="Segoe UI" w:hAnsi="Times New Roman" w:cs="Times New Roman"/>
          <w:sz w:val="24"/>
          <w:lang w:val="ru-RU"/>
        </w:rPr>
        <w:t xml:space="preserve">, </w:t>
      </w:r>
      <w:r w:rsidR="004A4527" w:rsidRPr="004A4527">
        <w:rPr>
          <w:rFonts w:ascii="Times New Roman" w:eastAsia="Segoe UI" w:hAnsi="Times New Roman" w:cs="Times New Roman"/>
          <w:sz w:val="24"/>
          <w:lang w:val="ru-RU"/>
        </w:rPr>
        <w:t>[</w:t>
      </w:r>
      <w:r w:rsidR="004A4527">
        <w:rPr>
          <w:rFonts w:ascii="Times New Roman" w:eastAsia="Segoe UI" w:hAnsi="Times New Roman" w:cs="Times New Roman"/>
          <w:sz w:val="24"/>
          <w:lang w:val="ru-RU"/>
        </w:rPr>
        <w:t>2</w:t>
      </w:r>
      <w:r w:rsidR="004A4527" w:rsidRPr="004A4527">
        <w:rPr>
          <w:rFonts w:ascii="Times New Roman" w:eastAsia="Segoe UI" w:hAnsi="Times New Roman" w:cs="Times New Roman"/>
          <w:sz w:val="24"/>
          <w:lang w:val="ru-RU"/>
        </w:rPr>
        <w:t>]</w:t>
      </w:r>
      <w:r>
        <w:rPr>
          <w:rFonts w:ascii="Times New Roman" w:eastAsia="Segoe UI" w:hAnsi="Times New Roman" w:cs="Times New Roman"/>
          <w:sz w:val="24"/>
          <w:lang w:val="ru-RU"/>
        </w:rPr>
        <w:t xml:space="preserve">. </w:t>
      </w:r>
    </w:p>
    <w:p w14:paraId="35569C7D" w14:textId="66327C2C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eastAsia="Segoe UI" w:hAnsi="Times New Roman" w:cs="Times New Roman"/>
          <w:lang w:val="ru-RU"/>
        </w:rPr>
        <w:t>Без доверия человек не устоит.</w:t>
      </w:r>
    </w:p>
    <w:p w14:paraId="3F3567DD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Честность – основа репутации. Её отсутствие подрывает социальные связи и общественные устои.</w:t>
      </w:r>
    </w:p>
    <w:p w14:paraId="4991F950" w14:textId="5DE1A52A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eastAsia="Segoe UI" w:hAnsi="Times New Roman" w:cs="Times New Roman"/>
          <w:lang w:val="ru-RU"/>
        </w:rPr>
        <w:t>Потерявший доверие не устоит в мире.</w:t>
      </w:r>
    </w:p>
    <w:p w14:paraId="7900BCFE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Честность является залогом успеха как в межличностных, так и в международных отношениях.</w:t>
      </w:r>
    </w:p>
    <w:p w14:paraId="68446CC6" w14:textId="4B9E44B9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>Честность – первостепенная добродетель</w:t>
      </w:r>
      <w:r>
        <w:rPr>
          <w:rFonts w:ascii="Times New Roman" w:eastAsia="Segoe UI" w:hAnsi="Times New Roman" w:cs="Times New Roman"/>
          <w:lang w:val="ru-RU"/>
        </w:rPr>
        <w:t>.</w:t>
      </w:r>
    </w:p>
    <w:p w14:paraId="068FAB73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Недоверие к лжецу приводит к репутационным потерям, разрушающим его положение в обществе.</w:t>
      </w:r>
    </w:p>
    <w:p w14:paraId="54ED2D26" w14:textId="23617C9C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>
        <w:rPr>
          <w:rFonts w:ascii="Times New Roman" w:eastAsia="Segoe UI" w:hAnsi="Times New Roman" w:cs="Times New Roman"/>
          <w:lang w:val="ru-RU"/>
        </w:rPr>
        <w:t>Слово должно быть твёрдым, а действие – результативным.</w:t>
      </w:r>
    </w:p>
    <w:p w14:paraId="73381CA8" w14:textId="42390DAA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color w:val="000000" w:themeColor="text1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>Пустые обещания уничтожают доверие. В русской культуре в подобных случаях используют выражение</w:t>
      </w:r>
      <w:r w:rsidR="00317CB5">
        <w:rPr>
          <w:rFonts w:ascii="Times New Roman" w:eastAsia="Segoe UI" w:hAnsi="Times New Roman" w:cs="Times New Roman"/>
          <w:lang w:val="ru-RU"/>
        </w:rPr>
        <w:t xml:space="preserve"> «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>слово – не воробей, вылетит – не поймаешь</w:t>
      </w:r>
      <w:r w:rsidR="00317CB5">
        <w:rPr>
          <w:rFonts w:ascii="Times New Roman" w:eastAsia="Segoe UI" w:hAnsi="Times New Roman" w:cs="Times New Roman"/>
          <w:color w:val="000000" w:themeColor="text1"/>
          <w:lang w:val="ru-RU"/>
        </w:rPr>
        <w:t>»</w:t>
      </w:r>
      <w:r>
        <w:rPr>
          <w:rFonts w:ascii="Times New Roman" w:eastAsia="Segoe UI" w:hAnsi="Times New Roman" w:cs="Times New Roman"/>
          <w:color w:val="000000" w:themeColor="text1"/>
          <w:lang w:val="ru-RU"/>
        </w:rPr>
        <w:t>.</w:t>
      </w:r>
    </w:p>
    <w:p w14:paraId="659C006E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color w:val="000000" w:themeColor="text1"/>
          <w:lang w:val="ru-RU"/>
        </w:rPr>
        <w:t xml:space="preserve">Подводя итоги, </w:t>
      </w:r>
      <w:r>
        <w:rPr>
          <w:rFonts w:ascii="Times New Roman" w:eastAsia="Segoe UI" w:hAnsi="Times New Roman" w:cs="Times New Roman"/>
          <w:lang w:val="ru-RU"/>
        </w:rPr>
        <w:t>отметим: нами было выявлено три ключевые ценности китайской культуры:</w:t>
      </w:r>
      <w:r>
        <w:rPr>
          <w:rFonts w:ascii="Times New Roman" w:eastAsia="Segoe UI" w:hAnsi="Times New Roman" w:cs="Times New Roman"/>
        </w:rPr>
        <w:t> </w:t>
      </w:r>
      <w:r>
        <w:rPr>
          <w:rStyle w:val="a4"/>
          <w:rFonts w:ascii="Times New Roman" w:eastAsia="Segoe UI" w:hAnsi="Times New Roman" w:cs="Times New Roman"/>
          <w:b w:val="0"/>
          <w:lang w:val="ru-RU"/>
        </w:rPr>
        <w:t>уважение</w:t>
      </w:r>
      <w:r>
        <w:rPr>
          <w:rStyle w:val="a4"/>
          <w:rFonts w:ascii="Times New Roman" w:eastAsia="Segoe UI" w:hAnsi="Times New Roman" w:cs="Times New Roman"/>
          <w:b w:val="0"/>
          <w:bCs/>
          <w:lang w:val="ru-RU"/>
        </w:rPr>
        <w:t>,</w:t>
      </w:r>
      <w:r>
        <w:rPr>
          <w:rStyle w:val="a4"/>
          <w:rFonts w:ascii="Times New Roman" w:eastAsia="Segoe UI" w:hAnsi="Times New Roman" w:cs="Times New Roman"/>
          <w:lang w:val="ru-RU"/>
        </w:rPr>
        <w:t xml:space="preserve"> </w:t>
      </w:r>
      <w:r>
        <w:rPr>
          <w:rStyle w:val="a4"/>
          <w:rFonts w:ascii="Times New Roman" w:eastAsia="Segoe UI" w:hAnsi="Times New Roman" w:cs="Times New Roman"/>
          <w:b w:val="0"/>
          <w:color w:val="000000"/>
          <w:lang w:val="ru-RU"/>
        </w:rPr>
        <w:t>вежливость</w:t>
      </w:r>
      <w:r>
        <w:rPr>
          <w:rStyle w:val="a4"/>
          <w:rFonts w:ascii="Times New Roman" w:eastAsia="Segoe UI" w:hAnsi="Times New Roman" w:cs="Times New Roman"/>
          <w:b w:val="0"/>
          <w:lang w:val="ru-RU"/>
        </w:rPr>
        <w:t xml:space="preserve"> и честность</w:t>
      </w:r>
      <w:r>
        <w:rPr>
          <w:rFonts w:ascii="Times New Roman" w:eastAsia="Segoe UI" w:hAnsi="Times New Roman" w:cs="Times New Roman"/>
          <w:lang w:val="ru-RU"/>
        </w:rPr>
        <w:t xml:space="preserve">. Данные категории </w:t>
      </w:r>
      <w:r>
        <w:rPr>
          <w:rFonts w:ascii="Times New Roman" w:eastAsia="Segoe UI" w:hAnsi="Times New Roman" w:cs="Times New Roman"/>
          <w:lang w:val="ru-RU" w:eastAsia="zh"/>
        </w:rPr>
        <w:t xml:space="preserve">не только отражают традиционные ценности, но и регулируют повседневную коммуникацию, помогая устанавливать гармоничные отношения между людьми. Кроме того, мы можем сказать, что названные выше ценности являются универсальными как для китайской, так и для русской лингвокультур. </w:t>
      </w:r>
    </w:p>
    <w:p w14:paraId="13375C68" w14:textId="77777777" w:rsidR="000F6BA8" w:rsidRDefault="000F6BA8" w:rsidP="00AD070A">
      <w:pPr>
        <w:pStyle w:val="a3"/>
        <w:widowControl/>
        <w:snapToGrid w:val="0"/>
        <w:spacing w:beforeAutospacing="0" w:afterAutospacing="0"/>
        <w:ind w:firstLine="397"/>
        <w:jc w:val="both"/>
        <w:rPr>
          <w:rFonts w:ascii="Times New Roman" w:eastAsia="Segoe UI" w:hAnsi="Times New Roman" w:cs="Times New Roman"/>
          <w:lang w:val="ru-RU"/>
        </w:rPr>
      </w:pPr>
    </w:p>
    <w:p w14:paraId="33486B7E" w14:textId="77777777" w:rsidR="000F6BA8" w:rsidRDefault="00000000" w:rsidP="00AD070A">
      <w:pPr>
        <w:pStyle w:val="a3"/>
        <w:widowControl/>
        <w:snapToGrid w:val="0"/>
        <w:spacing w:beforeAutospacing="0" w:afterAutospacing="0"/>
        <w:ind w:firstLine="397"/>
        <w:jc w:val="center"/>
        <w:rPr>
          <w:rFonts w:ascii="Times New Roman" w:eastAsia="Segoe UI" w:hAnsi="Times New Roman" w:cs="Times New Roman"/>
          <w:lang w:val="ru-RU"/>
        </w:rPr>
      </w:pPr>
      <w:r w:rsidRPr="00AD070A">
        <w:rPr>
          <w:rFonts w:ascii="Times New Roman" w:eastAsia="Segoe UI" w:hAnsi="Times New Roman" w:cs="Times New Roman"/>
          <w:b/>
          <w:bCs/>
          <w:lang w:val="ru-RU"/>
        </w:rPr>
        <w:t>Литература</w:t>
      </w:r>
    </w:p>
    <w:p w14:paraId="0E834031" w14:textId="57C1A329" w:rsidR="000F6BA8" w:rsidRDefault="00AD070A" w:rsidP="00AD070A">
      <w:pPr>
        <w:pStyle w:val="a3"/>
        <w:widowControl/>
        <w:snapToGrid w:val="0"/>
        <w:spacing w:beforeAutospacing="0" w:afterAutospacing="0"/>
        <w:contextualSpacing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 xml:space="preserve">1. </w:t>
      </w:r>
      <w:proofErr w:type="spellStart"/>
      <w:r w:rsidR="00000000">
        <w:rPr>
          <w:rFonts w:ascii="Times New Roman" w:eastAsia="Segoe UI" w:hAnsi="Times New Roman" w:cs="Times New Roman"/>
          <w:lang w:val="ru-RU"/>
        </w:rPr>
        <w:t>Вэнь</w:t>
      </w:r>
      <w:proofErr w:type="spellEnd"/>
      <w:r w:rsidR="00000000">
        <w:rPr>
          <w:rFonts w:ascii="Times New Roman" w:eastAsia="Segoe UI" w:hAnsi="Times New Roman" w:cs="Times New Roman"/>
          <w:lang w:val="ru-RU"/>
        </w:rPr>
        <w:t xml:space="preserve"> </w:t>
      </w:r>
      <w:proofErr w:type="spellStart"/>
      <w:r w:rsidR="00000000">
        <w:rPr>
          <w:rFonts w:ascii="Times New Roman" w:eastAsia="Segoe UI" w:hAnsi="Times New Roman" w:cs="Times New Roman"/>
          <w:lang w:val="ru-RU"/>
        </w:rPr>
        <w:t>Дуаньчжэн</w:t>
      </w:r>
      <w:proofErr w:type="spellEnd"/>
      <w:r w:rsidR="00000000">
        <w:rPr>
          <w:rFonts w:ascii="Times New Roman" w:eastAsia="Segoe UI" w:hAnsi="Times New Roman" w:cs="Times New Roman"/>
          <w:lang w:val="ru-RU"/>
        </w:rPr>
        <w:t xml:space="preserve"> и др.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Полный сборник</w:t>
      </w:r>
      <w:r w:rsidR="00000000" w:rsidRPr="00693E1F">
        <w:rPr>
          <w:rFonts w:ascii="Times New Roman" w:hAnsi="Times New Roman" w:cs="Times New Roman" w:hint="eastAsia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китайских пословиц.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Шанхай:</w:t>
      </w:r>
      <w:r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Шанхайское издательство лексикографической литературы,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2004.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(</w:t>
      </w:r>
      <w:r w:rsidR="00000000" w:rsidRPr="00AD070A">
        <w:rPr>
          <w:rFonts w:asciiTheme="minorEastAsia" w:eastAsiaTheme="minorEastAsia" w:hAnsiTheme="minorEastAsia" w:cs="Times New Roman"/>
          <w:lang w:val="ru-RU"/>
        </w:rPr>
        <w:t>温端政等.</w:t>
      </w:r>
      <w:r w:rsidR="00693E1F" w:rsidRPr="00AD070A">
        <w:rPr>
          <w:rFonts w:asciiTheme="minorEastAsia" w:eastAsiaTheme="minorEastAsia" w:hAnsiTheme="minorEastAsia" w:cs="Times New Roman"/>
          <w:lang w:val="ru-RU"/>
        </w:rPr>
        <w:t xml:space="preserve"> </w:t>
      </w:r>
      <w:r w:rsidR="00000000" w:rsidRPr="00AD070A">
        <w:rPr>
          <w:rFonts w:asciiTheme="minorEastAsia" w:eastAsiaTheme="minorEastAsia" w:hAnsiTheme="minorEastAsia" w:cs="Times New Roman"/>
          <w:lang w:val="ru-RU"/>
        </w:rPr>
        <w:t>中国谚语大全.</w:t>
      </w:r>
      <w:r w:rsidR="00693E1F" w:rsidRPr="00AD070A">
        <w:rPr>
          <w:rFonts w:asciiTheme="minorEastAsia" w:eastAsiaTheme="minorEastAsia" w:hAnsiTheme="minorEastAsia" w:cs="Times New Roman"/>
          <w:lang w:val="ru-RU"/>
        </w:rPr>
        <w:t xml:space="preserve"> </w:t>
      </w:r>
      <w:r w:rsidR="00000000" w:rsidRPr="00AD070A">
        <w:rPr>
          <w:rFonts w:asciiTheme="minorEastAsia" w:eastAsiaTheme="minorEastAsia" w:hAnsiTheme="minorEastAsia" w:cs="Times New Roman"/>
          <w:lang w:val="ru-RU"/>
        </w:rPr>
        <w:t>上海辞书出版社</w:t>
      </w:r>
      <w:r w:rsidR="00000000">
        <w:rPr>
          <w:rFonts w:ascii="Times New Roman" w:eastAsia="MS Gothic" w:hAnsi="Times New Roman" w:cs="Times New Roman"/>
          <w:lang w:val="ru-RU"/>
        </w:rPr>
        <w:t>.</w:t>
      </w:r>
      <w:r w:rsidR="00693E1F">
        <w:rPr>
          <w:rFonts w:ascii="Times New Roman" w:eastAsia="MS Gothic" w:hAnsi="Times New Roman" w:cs="Times New Roman"/>
          <w:lang w:val="ru-RU"/>
        </w:rPr>
        <w:t xml:space="preserve"> </w:t>
      </w:r>
      <w:r w:rsidR="00000000">
        <w:rPr>
          <w:rFonts w:ascii="Times New Roman" w:eastAsia="MS Gothic" w:hAnsi="Times New Roman" w:cs="Times New Roman"/>
          <w:lang w:val="ru-RU"/>
        </w:rPr>
        <w:t>2004</w:t>
      </w:r>
      <w:r w:rsidR="00000000">
        <w:rPr>
          <w:rFonts w:ascii="Times New Roman" w:eastAsia="Segoe UI" w:hAnsi="Times New Roman" w:cs="Times New Roman"/>
          <w:color w:val="000000" w:themeColor="text1"/>
          <w:lang w:val="ru-RU"/>
        </w:rPr>
        <w:t>)</w:t>
      </w:r>
      <w:r w:rsidR="00000000">
        <w:rPr>
          <w:rFonts w:ascii="Times New Roman" w:eastAsia="Segoe UI" w:hAnsi="Times New Roman" w:cs="Times New Roman"/>
          <w:lang w:val="ru-RU"/>
        </w:rPr>
        <w:t>.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</w:rPr>
        <w:t>URL</w:t>
      </w:r>
      <w:r w:rsidR="00000000">
        <w:rPr>
          <w:rFonts w:ascii="Times New Roman" w:eastAsia="Segoe UI" w:hAnsi="Times New Roman" w:cs="Times New Roman"/>
          <w:lang w:val="ru-RU"/>
        </w:rPr>
        <w:t>: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hyperlink r:id="rId6" w:history="1">
        <w:r w:rsidR="00693E1F" w:rsidRPr="006F1185">
          <w:rPr>
            <w:rStyle w:val="a6"/>
            <w:rFonts w:ascii="Times New Roman" w:eastAsia="Segoe UI" w:hAnsi="Times New Roman" w:cs="Times New Roman"/>
            <w:lang w:val="ru-RU"/>
          </w:rPr>
          <w:t>http://www.esk365.com/yanyu</w:t>
        </w:r>
        <w:r w:rsidR="00693E1F" w:rsidRPr="006F1185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="00693E1F" w:rsidRPr="00693E1F">
        <w:rPr>
          <w:rStyle w:val="a6"/>
          <w:rFonts w:ascii="Times New Roman" w:hAnsi="Times New Roman" w:cs="Times New Roman"/>
          <w:u w:val="none"/>
          <w:lang w:val="ru-RU"/>
        </w:rPr>
        <w:t xml:space="preserve"> </w:t>
      </w:r>
      <w:r w:rsidR="00000000">
        <w:rPr>
          <w:rStyle w:val="a6"/>
          <w:rFonts w:ascii="Times New Roman" w:eastAsia="Segoe UI" w:hAnsi="Times New Roman" w:cs="Times New Roman"/>
          <w:color w:val="000000" w:themeColor="text1"/>
          <w:u w:val="none"/>
          <w:lang w:val="ru-RU" w:eastAsia="zh"/>
        </w:rPr>
        <w:t>(дата</w:t>
      </w:r>
      <w:r w:rsidR="00000000" w:rsidRPr="00693E1F">
        <w:rPr>
          <w:rStyle w:val="a6"/>
          <w:rFonts w:ascii="Times New Roman" w:hAnsi="Times New Roman" w:cs="Times New Roman"/>
          <w:color w:val="000000" w:themeColor="text1"/>
          <w:u w:val="none"/>
          <w:lang w:val="ru-RU"/>
        </w:rPr>
        <w:t xml:space="preserve"> </w:t>
      </w:r>
      <w:r w:rsidR="00000000">
        <w:rPr>
          <w:rStyle w:val="a6"/>
          <w:rFonts w:ascii="Times New Roman" w:eastAsia="Segoe UI" w:hAnsi="Times New Roman" w:cs="Times New Roman"/>
          <w:color w:val="000000" w:themeColor="text1"/>
          <w:u w:val="none"/>
          <w:lang w:val="ru-RU" w:eastAsia="zh"/>
        </w:rPr>
        <w:t>обращения:</w:t>
      </w:r>
      <w:r w:rsidR="00693E1F">
        <w:rPr>
          <w:rStyle w:val="a6"/>
          <w:rFonts w:ascii="Times New Roman" w:eastAsia="Segoe UI" w:hAnsi="Times New Roman" w:cs="Times New Roman"/>
          <w:color w:val="000000" w:themeColor="text1"/>
          <w:u w:val="none"/>
          <w:lang w:val="ru-RU" w:eastAsia="zh"/>
        </w:rPr>
        <w:t xml:space="preserve"> </w:t>
      </w:r>
      <w:r w:rsidR="00000000">
        <w:rPr>
          <w:rStyle w:val="a6"/>
          <w:rFonts w:ascii="Times New Roman" w:eastAsia="Segoe UI" w:hAnsi="Times New Roman" w:cs="Times New Roman"/>
          <w:color w:val="000000" w:themeColor="text1"/>
          <w:u w:val="none"/>
          <w:lang w:val="ru-RU" w:eastAsia="zh"/>
        </w:rPr>
        <w:t>19.03.2025).</w:t>
      </w:r>
      <w:r w:rsidR="00693E1F">
        <w:rPr>
          <w:rStyle w:val="a6"/>
          <w:rFonts w:ascii="Times New Roman" w:eastAsia="Segoe UI" w:hAnsi="Times New Roman" w:cs="Times New Roman"/>
          <w:color w:val="000000" w:themeColor="text1"/>
          <w:u w:val="none"/>
          <w:lang w:val="ru-RU" w:eastAsia="zh"/>
        </w:rPr>
        <w:t xml:space="preserve"> </w:t>
      </w:r>
    </w:p>
    <w:p w14:paraId="6CB8C956" w14:textId="0EE5A298" w:rsidR="000F6BA8" w:rsidRPr="00FE762D" w:rsidRDefault="00AD070A" w:rsidP="00AD070A">
      <w:pPr>
        <w:pStyle w:val="a3"/>
        <w:widowControl/>
        <w:snapToGrid w:val="0"/>
        <w:spacing w:beforeAutospacing="0" w:afterAutospacing="0"/>
        <w:jc w:val="both"/>
        <w:rPr>
          <w:rFonts w:ascii="Times New Roman" w:eastAsia="Segoe UI" w:hAnsi="Times New Roman" w:cs="Times New Roman"/>
          <w:lang w:val="ru-RU"/>
        </w:rPr>
      </w:pPr>
      <w:r>
        <w:rPr>
          <w:rFonts w:ascii="Times New Roman" w:eastAsia="Segoe UI" w:hAnsi="Times New Roman" w:cs="Times New Roman"/>
          <w:lang w:val="ru-RU"/>
        </w:rPr>
        <w:t xml:space="preserve">2. </w:t>
      </w:r>
      <w:r w:rsidR="00000000">
        <w:rPr>
          <w:rFonts w:ascii="Times New Roman" w:eastAsia="Segoe UI" w:hAnsi="Times New Roman" w:cs="Times New Roman"/>
          <w:lang w:val="ru-RU"/>
        </w:rPr>
        <w:t>Большой</w:t>
      </w:r>
      <w:r w:rsidR="00000000" w:rsidRPr="00693E1F">
        <w:rPr>
          <w:rFonts w:ascii="Times New Roman" w:hAnsi="Times New Roman" w:cs="Times New Roman" w:hint="eastAsia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словарь</w:t>
      </w:r>
      <w:r w:rsidR="00000000" w:rsidRPr="00693E1F">
        <w:rPr>
          <w:rFonts w:ascii="Times New Roman" w:hAnsi="Times New Roman" w:cs="Times New Roman" w:hint="eastAsia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китайских</w:t>
      </w:r>
      <w:r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идиом</w:t>
      </w:r>
      <w:r>
        <w:rPr>
          <w:rFonts w:ascii="Times New Roman" w:eastAsia="Segoe UI" w:hAnsi="Times New Roman" w:cs="Times New Roman"/>
          <w:lang w:val="ru-RU"/>
        </w:rPr>
        <w:t xml:space="preserve">. </w:t>
      </w:r>
      <w:r w:rsidR="00000000">
        <w:rPr>
          <w:rFonts w:ascii="Times New Roman" w:eastAsia="Segoe UI" w:hAnsi="Times New Roman" w:cs="Times New Roman"/>
          <w:lang w:val="ru-RU"/>
        </w:rPr>
        <w:t>Шанхай: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Шанхайское</w:t>
      </w:r>
      <w:r w:rsidR="00000000" w:rsidRPr="00693E1F">
        <w:rPr>
          <w:rFonts w:ascii="Times New Roman" w:hAnsi="Times New Roman" w:cs="Times New Roman" w:hint="eastAsia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издательство</w:t>
      </w:r>
      <w:r w:rsidR="00000000" w:rsidRPr="00693E1F">
        <w:rPr>
          <w:rFonts w:ascii="Times New Roman" w:hAnsi="Times New Roman" w:cs="Times New Roman" w:hint="eastAsia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лексикографической литературы,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  <w:lang w:val="ru-RU"/>
        </w:rPr>
        <w:t>2007. (</w:t>
      </w:r>
      <w:r w:rsidR="00000000">
        <w:rPr>
          <w:rFonts w:ascii="Times New Roman" w:hAnsi="Times New Roman" w:cs="Times New Roman"/>
        </w:rPr>
        <w:t>汉语成语大辞典</w:t>
      </w:r>
      <w:r w:rsidR="00000000">
        <w:rPr>
          <w:rFonts w:ascii="Times New Roman" w:hAnsi="Times New Roman" w:cs="Times New Roman"/>
          <w:lang w:val="ru-RU"/>
        </w:rPr>
        <w:t>.</w:t>
      </w:r>
      <w:r w:rsidR="00693E1F">
        <w:rPr>
          <w:rFonts w:ascii="Times New Roman" w:hAnsi="Times New Roman" w:cs="Times New Roman"/>
          <w:lang w:val="ru-RU"/>
        </w:rPr>
        <w:t xml:space="preserve"> </w:t>
      </w:r>
      <w:r w:rsidR="00000000">
        <w:rPr>
          <w:rFonts w:ascii="Times New Roman" w:hAnsi="Times New Roman" w:cs="Times New Roman"/>
          <w:lang w:val="ru-RU"/>
        </w:rPr>
        <w:t>上海辞书出版社</w:t>
      </w:r>
      <w:r w:rsidR="00000000">
        <w:rPr>
          <w:rFonts w:ascii="Times New Roman" w:hAnsi="Times New Roman" w:cs="Times New Roman"/>
          <w:lang w:val="ru-RU"/>
        </w:rPr>
        <w:t>.</w:t>
      </w:r>
      <w:r w:rsidR="00693E1F">
        <w:rPr>
          <w:rFonts w:ascii="Times New Roman" w:hAnsi="Times New Roman" w:cs="Times New Roman"/>
          <w:lang w:val="ru-RU"/>
        </w:rPr>
        <w:t xml:space="preserve"> </w:t>
      </w:r>
      <w:r w:rsidR="00000000">
        <w:rPr>
          <w:rFonts w:ascii="Times New Roman" w:hAnsi="Times New Roman" w:cs="Times New Roman"/>
          <w:lang w:val="ru-RU"/>
        </w:rPr>
        <w:t>2007</w:t>
      </w:r>
      <w:r w:rsidR="00000000">
        <w:rPr>
          <w:rFonts w:ascii="Times New Roman" w:eastAsia="Segoe UI" w:hAnsi="Times New Roman" w:cs="Times New Roman"/>
          <w:color w:val="000000" w:themeColor="text1"/>
          <w:lang w:val="ru-RU"/>
        </w:rPr>
        <w:t>)</w:t>
      </w:r>
      <w:r w:rsidR="00000000">
        <w:rPr>
          <w:rFonts w:ascii="Times New Roman" w:eastAsia="Segoe UI" w:hAnsi="Times New Roman" w:cs="Times New Roman"/>
          <w:lang w:val="ru-RU"/>
        </w:rPr>
        <w:t>.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r w:rsidR="00000000">
        <w:rPr>
          <w:rFonts w:ascii="Times New Roman" w:eastAsia="Segoe UI" w:hAnsi="Times New Roman" w:cs="Times New Roman"/>
        </w:rPr>
        <w:t>URL</w:t>
      </w:r>
      <w:r w:rsidR="00000000">
        <w:rPr>
          <w:rFonts w:ascii="Times New Roman" w:eastAsia="Segoe UI" w:hAnsi="Times New Roman" w:cs="Times New Roman"/>
          <w:lang w:val="ru-RU"/>
        </w:rPr>
        <w:t>:</w:t>
      </w:r>
      <w:r w:rsidR="00693E1F">
        <w:rPr>
          <w:rFonts w:ascii="Times New Roman" w:eastAsia="Segoe UI" w:hAnsi="Times New Roman" w:cs="Times New Roman"/>
          <w:lang w:val="ru-RU"/>
        </w:rPr>
        <w:t xml:space="preserve"> </w:t>
      </w:r>
      <w:hyperlink r:id="rId7" w:history="1">
        <w:r w:rsidR="00693E1F" w:rsidRPr="006F1185">
          <w:rPr>
            <w:rStyle w:val="a6"/>
            <w:rFonts w:ascii="Times New Roman" w:eastAsia="Segoe UI" w:hAnsi="Times New Roman" w:cs="Times New Roman"/>
            <w:lang w:val="ru-RU"/>
          </w:rPr>
          <w:t>http</w:t>
        </w:r>
        <w:r w:rsidR="00693E1F" w:rsidRPr="006F1185">
          <w:rPr>
            <w:rStyle w:val="a6"/>
            <w:rFonts w:ascii="Times New Roman" w:hAnsi="Times New Roman" w:cs="Times New Roman"/>
          </w:rPr>
          <w:t>s</w:t>
        </w:r>
        <w:r w:rsidR="00693E1F" w:rsidRPr="006F1185">
          <w:rPr>
            <w:rStyle w:val="a6"/>
            <w:rFonts w:ascii="Times New Roman" w:eastAsia="Segoe UI" w:hAnsi="Times New Roman" w:cs="Times New Roman"/>
            <w:lang w:val="ru-RU"/>
          </w:rPr>
          <w:t>://cy.pcccp.cn</w:t>
        </w:r>
        <w:r w:rsidR="00693E1F" w:rsidRPr="006F1185">
          <w:rPr>
            <w:rStyle w:val="a6"/>
            <w:rFonts w:ascii="Times New Roman" w:hAnsi="Times New Roman" w:cs="Times New Roman"/>
            <w:lang w:val="ru-RU"/>
          </w:rPr>
          <w:t>/</w:t>
        </w:r>
      </w:hyperlink>
      <w:r w:rsidR="00693E1F" w:rsidRPr="00693E1F">
        <w:rPr>
          <w:rStyle w:val="a6"/>
          <w:rFonts w:ascii="Times New Roman" w:hAnsi="Times New Roman" w:cs="Times New Roman"/>
          <w:u w:val="none"/>
          <w:lang w:val="ru-RU"/>
        </w:rPr>
        <w:t xml:space="preserve"> </w:t>
      </w:r>
      <w:r w:rsidR="00000000">
        <w:rPr>
          <w:rStyle w:val="a6"/>
          <w:rFonts w:ascii="Times New Roman" w:eastAsia="Segoe UI" w:hAnsi="Times New Roman" w:cs="Times New Roman"/>
          <w:color w:val="000000" w:themeColor="text1"/>
          <w:u w:val="none"/>
          <w:lang w:val="ru-RU" w:eastAsia="zh"/>
        </w:rPr>
        <w:t>(дата обращения: 19.03.2025).</w:t>
      </w:r>
    </w:p>
    <w:sectPr w:rsidR="000F6BA8" w:rsidRPr="00FE762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237" w:hanging="420"/>
      </w:pPr>
    </w:lvl>
    <w:lvl w:ilvl="1">
      <w:start w:val="1"/>
      <w:numFmt w:val="lowerLetter"/>
      <w:lvlText w:val="%2)"/>
      <w:lvlJc w:val="left"/>
      <w:pPr>
        <w:ind w:left="1657" w:hanging="420"/>
      </w:pPr>
    </w:lvl>
    <w:lvl w:ilvl="2">
      <w:start w:val="1"/>
      <w:numFmt w:val="lowerRoman"/>
      <w:lvlText w:val="%3."/>
      <w:lvlJc w:val="right"/>
      <w:pPr>
        <w:ind w:left="2077" w:hanging="420"/>
      </w:pPr>
    </w:lvl>
    <w:lvl w:ilvl="3">
      <w:start w:val="1"/>
      <w:numFmt w:val="decimal"/>
      <w:lvlText w:val="%4."/>
      <w:lvlJc w:val="left"/>
      <w:pPr>
        <w:ind w:left="2497" w:hanging="420"/>
      </w:pPr>
    </w:lvl>
    <w:lvl w:ilvl="4">
      <w:start w:val="1"/>
      <w:numFmt w:val="lowerLetter"/>
      <w:lvlText w:val="%5)"/>
      <w:lvlJc w:val="left"/>
      <w:pPr>
        <w:ind w:left="2917" w:hanging="420"/>
      </w:pPr>
    </w:lvl>
    <w:lvl w:ilvl="5">
      <w:start w:val="1"/>
      <w:numFmt w:val="lowerRoman"/>
      <w:lvlText w:val="%6."/>
      <w:lvlJc w:val="right"/>
      <w:pPr>
        <w:ind w:left="3337" w:hanging="420"/>
      </w:pPr>
    </w:lvl>
    <w:lvl w:ilvl="6">
      <w:start w:val="1"/>
      <w:numFmt w:val="decimal"/>
      <w:lvlText w:val="%7."/>
      <w:lvlJc w:val="left"/>
      <w:pPr>
        <w:ind w:left="3757" w:hanging="420"/>
      </w:pPr>
    </w:lvl>
    <w:lvl w:ilvl="7">
      <w:start w:val="1"/>
      <w:numFmt w:val="lowerLetter"/>
      <w:lvlText w:val="%8)"/>
      <w:lvlJc w:val="left"/>
      <w:pPr>
        <w:ind w:left="4177" w:hanging="420"/>
      </w:pPr>
    </w:lvl>
    <w:lvl w:ilvl="8">
      <w:start w:val="1"/>
      <w:numFmt w:val="lowerRoman"/>
      <w:lvlText w:val="%9."/>
      <w:lvlJc w:val="right"/>
      <w:pPr>
        <w:ind w:left="4597" w:hanging="420"/>
      </w:pPr>
    </w:lvl>
  </w:abstractNum>
  <w:num w:numId="1" w16cid:durableId="107894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16"/>
    <w:rsid w:val="8FDF126E"/>
    <w:rsid w:val="DCF77FD9"/>
    <w:rsid w:val="FF251A37"/>
    <w:rsid w:val="FFFF6289"/>
    <w:rsid w:val="00042F37"/>
    <w:rsid w:val="000D10E0"/>
    <w:rsid w:val="000F6BA8"/>
    <w:rsid w:val="001010E7"/>
    <w:rsid w:val="00106684"/>
    <w:rsid w:val="00174E4F"/>
    <w:rsid w:val="00192C70"/>
    <w:rsid w:val="001B706F"/>
    <w:rsid w:val="001C4CA9"/>
    <w:rsid w:val="001D3E94"/>
    <w:rsid w:val="001D6929"/>
    <w:rsid w:val="002C1666"/>
    <w:rsid w:val="002D6DB7"/>
    <w:rsid w:val="002F7750"/>
    <w:rsid w:val="00317CB5"/>
    <w:rsid w:val="00335EE1"/>
    <w:rsid w:val="0037299E"/>
    <w:rsid w:val="00386AC3"/>
    <w:rsid w:val="003C34A4"/>
    <w:rsid w:val="003C61AF"/>
    <w:rsid w:val="00411938"/>
    <w:rsid w:val="00447E79"/>
    <w:rsid w:val="00473CDF"/>
    <w:rsid w:val="004A4527"/>
    <w:rsid w:val="004B2C97"/>
    <w:rsid w:val="00510767"/>
    <w:rsid w:val="005648B5"/>
    <w:rsid w:val="005E02F0"/>
    <w:rsid w:val="005E4092"/>
    <w:rsid w:val="0063412E"/>
    <w:rsid w:val="006836B0"/>
    <w:rsid w:val="00693E1F"/>
    <w:rsid w:val="00721241"/>
    <w:rsid w:val="007415B0"/>
    <w:rsid w:val="0074296D"/>
    <w:rsid w:val="007471F2"/>
    <w:rsid w:val="007E4834"/>
    <w:rsid w:val="008102B3"/>
    <w:rsid w:val="0081099A"/>
    <w:rsid w:val="00812C8C"/>
    <w:rsid w:val="00840633"/>
    <w:rsid w:val="00865A10"/>
    <w:rsid w:val="008778BF"/>
    <w:rsid w:val="00880BB0"/>
    <w:rsid w:val="008953DF"/>
    <w:rsid w:val="008A4C76"/>
    <w:rsid w:val="008F1766"/>
    <w:rsid w:val="00954B50"/>
    <w:rsid w:val="009D12F0"/>
    <w:rsid w:val="00A12C27"/>
    <w:rsid w:val="00A2239D"/>
    <w:rsid w:val="00A42670"/>
    <w:rsid w:val="00A461AD"/>
    <w:rsid w:val="00A51114"/>
    <w:rsid w:val="00A9229C"/>
    <w:rsid w:val="00AA07E1"/>
    <w:rsid w:val="00AC3270"/>
    <w:rsid w:val="00AD070A"/>
    <w:rsid w:val="00B14784"/>
    <w:rsid w:val="00B44D08"/>
    <w:rsid w:val="00B74A8A"/>
    <w:rsid w:val="00B8222F"/>
    <w:rsid w:val="00B9262F"/>
    <w:rsid w:val="00BA7900"/>
    <w:rsid w:val="00BB7917"/>
    <w:rsid w:val="00BC0D23"/>
    <w:rsid w:val="00BC55CC"/>
    <w:rsid w:val="00BD7064"/>
    <w:rsid w:val="00C025E8"/>
    <w:rsid w:val="00C567C8"/>
    <w:rsid w:val="00C6078C"/>
    <w:rsid w:val="00CB14B5"/>
    <w:rsid w:val="00CB6CF2"/>
    <w:rsid w:val="00CC502C"/>
    <w:rsid w:val="00CF679A"/>
    <w:rsid w:val="00D04204"/>
    <w:rsid w:val="00D71AC1"/>
    <w:rsid w:val="00DA074D"/>
    <w:rsid w:val="00E15316"/>
    <w:rsid w:val="00E446A1"/>
    <w:rsid w:val="00EF224E"/>
    <w:rsid w:val="00F03498"/>
    <w:rsid w:val="00F1757B"/>
    <w:rsid w:val="00FA40BF"/>
    <w:rsid w:val="00FB2B09"/>
    <w:rsid w:val="00FD5C4E"/>
    <w:rsid w:val="00FE762D"/>
    <w:rsid w:val="1AFDE74E"/>
    <w:rsid w:val="2234747D"/>
    <w:rsid w:val="2DD7B6FC"/>
    <w:rsid w:val="2F43770A"/>
    <w:rsid w:val="3BB90619"/>
    <w:rsid w:val="3CD75897"/>
    <w:rsid w:val="5F73AE6A"/>
    <w:rsid w:val="5FAF97CE"/>
    <w:rsid w:val="6E8C4461"/>
    <w:rsid w:val="7C7FE172"/>
    <w:rsid w:val="7DDF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4F067F11"/>
  <w15:docId w15:val="{9063FD15-07F6-3941-AE47-455EF51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SimSu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800080" w:themeColor="followedHyperlink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69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.pcccp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365.com/yanyu/" TargetMode="External"/><Relationship Id="rId5" Type="http://schemas.openxmlformats.org/officeDocument/2006/relationships/hyperlink" Target="mailto:15726357006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Efremova</cp:lastModifiedBy>
  <cp:revision>89</cp:revision>
  <dcterms:created xsi:type="dcterms:W3CDTF">2025-03-04T22:32:00Z</dcterms:created>
  <dcterms:modified xsi:type="dcterms:W3CDTF">2025-05-17T12:36:00Z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eyJoZGlkIjoiOTZkYmE0ZGUxY2JjYWViMGRlMTM0M2RjZGIyNjkxYTciLCJ1c2VySWQiOiI5MTQ3NzQ0MjIifQ==</vt:lpwstr>
  </property>
  <property fmtid="{D5CDD505-2E9C-101B-9397-08002B2CF9AE}" pid="4" name="ICV">
    <vt:lpwstr>28388D3BC83145B7B4AF5518A8936D75_13</vt:lpwstr>
  </property>
  <property fmtid="{D5CDD505-2E9C-101B-9397-08002B2CF9AE}" pid="5" name="woTemplateTypoMode" linkTarget="0">
    <vt:lpwstr/>
  </property>
  <property fmtid="{D5CDD505-2E9C-101B-9397-08002B2CF9AE}" pid="6" name="woTemplate" linkTarget="0">
    <vt:i4>0</vt:i4>
  </property>
</Properties>
</file>