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F657" w14:textId="09B6DF2E" w:rsidR="00737157" w:rsidRDefault="006A6ECB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Путешествие А.С. Пушкина в русской и китайской культурах</w:t>
      </w:r>
    </w:p>
    <w:p w14:paraId="33A1F658" w14:textId="14B363FE" w:rsidR="00737157" w:rsidRDefault="006A6ECB" w:rsidP="00D8498F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lang w:val="ru-RU"/>
        </w:rPr>
        <w:t>Чжао</w:t>
      </w:r>
      <w:proofErr w:type="spellEnd"/>
      <w:r>
        <w:rPr>
          <w:rFonts w:ascii="Times New Roman" w:hAnsi="Times New Roman" w:cs="Times New Roman"/>
          <w:b/>
          <w:bCs/>
          <w:sz w:val="24"/>
          <w:lang w:val="ru-RU"/>
        </w:rPr>
        <w:t xml:space="preserve"> Юнькуань</w:t>
      </w:r>
    </w:p>
    <w:p w14:paraId="33A1F659" w14:textId="23FBB0B5" w:rsidR="00737157" w:rsidRPr="00D8498F" w:rsidRDefault="006A6ECB" w:rsidP="00D8498F">
      <w:pPr>
        <w:jc w:val="center"/>
        <w:rPr>
          <w:rFonts w:ascii="Times New Roman" w:hAnsi="Times New Roman" w:cs="Times New Roman" w:hint="eastAsia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</w:t>
      </w:r>
      <w:r w:rsidR="00D8498F">
        <w:rPr>
          <w:rFonts w:ascii="Times New Roman" w:hAnsi="Times New Roman" w:cs="Times New Roman"/>
          <w:i/>
          <w:iCs/>
          <w:sz w:val="24"/>
          <w:lang w:val="ru-RU"/>
        </w:rPr>
        <w:t>т (бакалавр)</w:t>
      </w:r>
    </w:p>
    <w:p w14:paraId="33A1F65A" w14:textId="77777777" w:rsidR="00737157" w:rsidRDefault="006A6ECB" w:rsidP="00D8498F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М.В.Ломносова</w:t>
      </w:r>
      <w:proofErr w:type="spellEnd"/>
    </w:p>
    <w:p w14:paraId="33A1F65B" w14:textId="44803587" w:rsidR="00737157" w:rsidRDefault="006A6ECB" w:rsidP="00D8498F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</w:t>
      </w:r>
      <w:r w:rsidR="00D8498F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ru-RU"/>
        </w:rPr>
        <w:t>Россия</w:t>
      </w:r>
    </w:p>
    <w:p w14:paraId="33A1F65C" w14:textId="479CAFDE" w:rsidR="00737157" w:rsidRDefault="006A6ECB" w:rsidP="00D8498F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>
        <w:rPr>
          <w:rFonts w:ascii="Times New Roman" w:hAnsi="Times New Roman" w:cs="Times New Roman"/>
          <w:i/>
          <w:iCs/>
          <w:sz w:val="24"/>
          <w:lang w:val="ru-RU"/>
        </w:rPr>
        <w:t>:</w:t>
      </w:r>
      <w:r w:rsidR="00D8498F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lang w:val="ru-RU"/>
        </w:rPr>
        <w:t>2707280955@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qq</w:t>
      </w:r>
      <w:proofErr w:type="spellEnd"/>
      <w:r>
        <w:rPr>
          <w:rFonts w:ascii="Times New Roman" w:hAnsi="Times New Roman" w:cs="Times New Roman"/>
          <w:i/>
          <w:iCs/>
          <w:sz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</w:rPr>
        <w:t>com</w:t>
      </w:r>
    </w:p>
    <w:p w14:paraId="33A1F65D" w14:textId="77777777" w:rsidR="00737157" w:rsidRDefault="00737157">
      <w:pPr>
        <w:ind w:firstLineChars="1100" w:firstLine="2640"/>
        <w:jc w:val="center"/>
        <w:rPr>
          <w:rFonts w:asciiTheme="majorHAnsi" w:hAnsiTheme="majorHAnsi" w:cstheme="minorEastAsia"/>
          <w:i/>
          <w:iCs/>
          <w:sz w:val="24"/>
          <w:lang w:val="ru-RU"/>
        </w:rPr>
      </w:pPr>
    </w:p>
    <w:p w14:paraId="20D9B4B1" w14:textId="16CF3C6B" w:rsidR="00D8498F" w:rsidRDefault="006A6ECB" w:rsidP="00D8498F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Произведения А.С. Пушкина, основоположника новой русской литературы, занимают важное место в истории европейской и мировой литературы, а также оказывают глубокое влияние на развитие китайской литературы. Начиная с XX века, исследования </w:t>
      </w:r>
      <w:r w:rsidR="00D8498F">
        <w:rPr>
          <w:rFonts w:ascii="Times New Roman" w:hAnsi="Times New Roman" w:cs="Times New Roman"/>
          <w:sz w:val="24"/>
          <w:lang w:val="ru-RU"/>
        </w:rPr>
        <w:t xml:space="preserve">об </w:t>
      </w:r>
      <w:r>
        <w:rPr>
          <w:rFonts w:ascii="Times New Roman" w:hAnsi="Times New Roman" w:cs="Times New Roman"/>
          <w:sz w:val="24"/>
          <w:lang w:val="ru-RU"/>
        </w:rPr>
        <w:t>А.С. Пушкин</w:t>
      </w:r>
      <w:r w:rsidR="00D8498F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 и переводы пушкинских произведений становятся все более востребованными. Повесть А.С. Пушкина «Капитанская дочка» была первым произведением классической литературы, переведенным на китайский язык (1903, переводчик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Цзи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Ихуэй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). Творческий гений А.С. Пушкина взрастил не одно поколение китайских поэтов. Как отмечал Лян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Жонбин</w:t>
      </w:r>
      <w:proofErr w:type="spellEnd"/>
      <w:r>
        <w:rPr>
          <w:rFonts w:ascii="Times New Roman" w:hAnsi="Times New Roman" w:cs="Times New Roman"/>
          <w:sz w:val="24"/>
          <w:lang w:val="ru-RU"/>
        </w:rPr>
        <w:t>, его творчество давно слилось с кровью и плотью китайской литературы. В Шанхае открыт и памятник поэту, который стал самым любимым русским поэтом в Китае.</w:t>
      </w:r>
    </w:p>
    <w:p w14:paraId="02FF08AC" w14:textId="77777777" w:rsidR="00D8498F" w:rsidRDefault="006A6ECB" w:rsidP="00D8498F">
      <w:pPr>
        <w:ind w:firstLine="397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Произведения Пушкина впервые попали в Китай в начале 1900-х гг. благодаря переводу и знакомству с некоторыми японскими литературными произведениями, переведенными в свою очередь с английского языка (повесть «Капитанская дочка»).</w:t>
      </w:r>
      <w:r>
        <w:rPr>
          <w:rFonts w:ascii="Times New Roman" w:hAnsi="Times New Roman" w:cs="Times New Roman" w:hint="eastAsia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Во времена поздней династии Цин и ранней Китайской Народной Республики, с распространением русской литературы и культуры, некоторые иностранные студенты и переводчики начали обращать внимание на произведения Пушкина, его проза сразу имела успех у китайского читателя. В начале XX века, с появлением культурного обмена между Китаем и Россией, произведениям Пушкина стало уделяться повышенное внимание. Китайские университеты и литературные общества начали организовывать мероприятия по изучению русской литературы и издавать стихи, сказки писателя. Например, Народное издательство Цзянсу выпустило «Избранные стихотворения Пушкина», Народное литературное издательство – «Стихи Пушкина»,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Чжэцзянское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детское издательство опубликовало «Сказки Пушкина», Шанхайское переводческое издательство выпустило «Антологию Пушкина» и так далее.</w:t>
      </w:r>
    </w:p>
    <w:p w14:paraId="074AE50A" w14:textId="423B68E5" w:rsidR="00D8498F" w:rsidRDefault="006A6ECB" w:rsidP="00D8498F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В 1957 г. вышло пять книг-переводов произведений писателя в издательстве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Пинминчубаньшэ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 (переводчик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Джа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Лянчжэн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тираж 38000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экз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). Несмотря на предпринятые попытки переводов стихотворений поэта, китайские пушкинисты столкнулись с очевидными трудностями перевода пушкинской строфы. Форму пушкинского слога не позволяла воспроизвести китайская система стихосложения, а упор на содержательную часть размыкал идейное содержание текстов. Несмотря на это, на рубеже 1970-х – 1980-х годов китайский поэт Шао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Яньсян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написал стихотворение «Если бы жизнь снова началась» под влиянием пушкинского «Если жизнь тебя обманет». А поэт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Цзан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Кэцзя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создал свой «П</w:t>
      </w:r>
      <w:r w:rsidR="00D8498F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мятник» к важному событию – открытию памятника поэту в Шанхае. Испытали «очарование» Пушкина Лу Синь,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Тянь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Хань, 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>Можо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а также многие современные поэты, в том числе второго уровня. Примечательно, что сказки Пушкина очень любят китайцы. Среди них история о </w:t>
      </w:r>
      <w:r w:rsidR="00D8498F">
        <w:rPr>
          <w:rFonts w:ascii="Times New Roman" w:hAnsi="Times New Roman" w:cs="Times New Roman"/>
          <w:color w:val="000000" w:themeColor="text1"/>
          <w:sz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Рыбаке и рыбке</w:t>
      </w:r>
      <w:r w:rsidR="00D8498F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которая часто заимствуется или адаптируется в анимационные, кино- и телевизионные, а также театральные постановки, передающие глубокие размышления о природе человека (Шанхайская студия анимационных фильмов, 1956). Однако стоит отметить и попытку вложить в содержание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сказки не присущее ей классовое содержание. Тенденция социального прочтения Пушкина очень четко проводилась многими китайскими пушкинистами. </w:t>
      </w:r>
    </w:p>
    <w:p w14:paraId="644672E2" w14:textId="77777777" w:rsidR="00D8498F" w:rsidRDefault="006A6ECB" w:rsidP="00D8498F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Всплеск интереса к Пушкину в середине 20 века обусловлен тремя событиями: 100-летием поэта (1937), 110-летием со дня смерти Пушкина (1947) и 150-летием со дня рождения (1949). Были выпущены сборники в честь поэта, переводились произведения, устраивались памятные вечера. Именно тогда наследие Пушкина в полной мере было оценено как китайскими читателями, так и пушкинистами Китая. Китайские исследователи сегодня представляют свои находки и в России.</w:t>
      </w:r>
    </w:p>
    <w:p w14:paraId="20FAEE67" w14:textId="546A678D" w:rsidR="00D8498F" w:rsidRDefault="006A6ECB" w:rsidP="00D8498F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2024 году в Москве официально открылся </w:t>
      </w:r>
      <w:r>
        <w:rPr>
          <w:rFonts w:ascii="Times New Roman" w:hAnsi="Times New Roman" w:cs="Times New Roman"/>
          <w:sz w:val="24"/>
        </w:rPr>
        <w:t>VII</w:t>
      </w:r>
      <w:r>
        <w:rPr>
          <w:rFonts w:ascii="Times New Roman" w:hAnsi="Times New Roman" w:cs="Times New Roman"/>
          <w:sz w:val="24"/>
          <w:lang w:val="ru-RU"/>
        </w:rPr>
        <w:t xml:space="preserve"> Международный фестиваль драматических школ стран БРИКС, на котором выступление студентов Шанхайской академии драмы привлекло большое внимание. Оригинальная пьеса </w:t>
      </w:r>
      <w:r w:rsidR="00D8498F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История Ж</w:t>
      </w:r>
      <w:proofErr w:type="spellStart"/>
      <w:r>
        <w:rPr>
          <w:rFonts w:ascii="Times New Roman" w:hAnsi="Times New Roman" w:cs="Times New Roman"/>
          <w:sz w:val="24"/>
          <w:lang w:val="ru-RU"/>
        </w:rPr>
        <w:t>урдана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Лу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Чжаня</w:t>
      </w:r>
      <w:proofErr w:type="spellEnd"/>
      <w:r w:rsidR="00D8498F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D8498F">
        <w:rPr>
          <w:rFonts w:ascii="Times New Roman" w:hAnsi="Times New Roman" w:cs="Times New Roman"/>
          <w:sz w:val="24"/>
          <w:lang w:val="ru-RU"/>
        </w:rPr>
        <w:t>–</w:t>
      </w:r>
      <w:r>
        <w:rPr>
          <w:rFonts w:ascii="Times New Roman" w:hAnsi="Times New Roman" w:cs="Times New Roman"/>
          <w:sz w:val="24"/>
          <w:lang w:val="ru-RU"/>
        </w:rPr>
        <w:t xml:space="preserve"> это китайская интерпретация классической пушкинской </w:t>
      </w:r>
      <w:r w:rsidR="00D8498F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Сказки о рыбаке и рыбке</w:t>
      </w:r>
      <w:r w:rsidR="00D8498F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, показ национальной инструментальной музыки в традиционной китайской культуре </w:t>
      </w:r>
      <w:r>
        <w:rPr>
          <w:rFonts w:ascii="Times New Roman" w:hAnsi="Times New Roman" w:cs="Times New Roman"/>
          <w:sz w:val="24"/>
        </w:rPr>
        <w:t>Nuo</w:t>
      </w:r>
      <w:r>
        <w:rPr>
          <w:rFonts w:ascii="Times New Roman" w:hAnsi="Times New Roman" w:cs="Times New Roman"/>
          <w:sz w:val="24"/>
          <w:lang w:val="ru-RU"/>
        </w:rPr>
        <w:t xml:space="preserve"> Opera. Отдавая дань уважения Пушкину, китайские художники также создавали уникальные интерпретации произведений поэта. В 2015 году студенты Центральной академии драматического искусства поставили спектакль </w:t>
      </w:r>
      <w:r w:rsidR="00D8498F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Капитанская дочка</w:t>
      </w:r>
      <w:r w:rsidR="00D8498F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 в Малом театральном центре академии. Ученые из Центральной академии драматического искусства адаптировали пьесу Пушкина </w:t>
      </w:r>
      <w:r w:rsidR="00D8498F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Капитанская дочка</w:t>
      </w:r>
      <w:r w:rsidR="00D8498F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 в виде драмы, которую поставила профессор Российской государственной академии сценических искусств Наталья Анатольевна Колотова. Такие экранизации не только демонстрируют основные идеи Пушкина, но и интегрируют выразительные приемы традиционной китайской драмы, чтобы продемонстрировать эстетику китайской драмы и китайский образ мира. В картине </w:t>
      </w:r>
      <w:r w:rsidR="00D8498F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Пушкин на Великой китайской стене</w:t>
      </w:r>
      <w:r w:rsidR="00D8498F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 xml:space="preserve"> (1999) художник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Ман поместил поэта на сцену маяка, создал свой миф о поэте.</w:t>
      </w:r>
    </w:p>
    <w:p w14:paraId="33A1F663" w14:textId="0D669B44" w:rsidR="00737157" w:rsidRDefault="006A6ECB" w:rsidP="00D8498F">
      <w:pPr>
        <w:snapToGrid w:val="0"/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Знаменитый китайский художник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Ман родился в Харбине и в возрасте семи лет поступил в местную церковную школу. «Общение» между господином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Маном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Пушкиным связано не только литературой, но и живописью. В 1937 году, к 100-летию со дня смерти Пушкина, по просьбе учителя Гао Ман нарисовал портрет Пушкина и повесил его на стену класса для выставки. С тех пор «нарисовать Пушкина в своем сердце» стало заветной мечтой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Мана</w:t>
      </w:r>
      <w:r w:rsidR="00D8498F">
        <w:rPr>
          <w:rFonts w:ascii="Times New Roman" w:hAnsi="Times New Roman" w:cs="Times New Roman" w:hint="eastAsia"/>
          <w:sz w:val="24"/>
          <w:lang w:val="ru-RU"/>
        </w:rPr>
        <w:t>.</w:t>
      </w:r>
      <w:r w:rsidR="00D8498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Одна из картин, озаглавленная «Пушкин на Великой китайской стене», метафорически изображала мечту Пушкина о посещении Китая и восхождении на Великую Китайскую стену.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Ман как-то сказал: «Пушкин когда-то мечтал приехать в Китай, но царь ему воспрепятствовал. Я написал картину «Пушкин на Великой китайской стене», потому что хотел таким образом осуществить его мечту». В 2017 году, по случаю 180-летия со дня смерти Пушкина, на лицевой стороне памятной открытки была напечатана надпись «Пушкин на Великой китайской стене», написанная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Гао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Маном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Таким образом, Пушкин </w:t>
      </w:r>
      <w:r w:rsidR="00D8498F">
        <w:rPr>
          <w:rFonts w:ascii="Times New Roman" w:hAnsi="Times New Roman" w:cs="Times New Roman"/>
          <w:sz w:val="24"/>
          <w:lang w:val="ru-RU"/>
        </w:rPr>
        <w:t>–</w:t>
      </w:r>
      <w:r>
        <w:rPr>
          <w:rFonts w:ascii="Times New Roman" w:hAnsi="Times New Roman" w:cs="Times New Roman"/>
          <w:sz w:val="24"/>
          <w:lang w:val="ru-RU"/>
        </w:rPr>
        <w:t xml:space="preserve"> это не только «наше все» русской литературы, но и писатель, соединяющий китайскую и русскую культуры.</w:t>
      </w:r>
    </w:p>
    <w:p w14:paraId="33A1F664" w14:textId="77777777" w:rsidR="00737157" w:rsidRDefault="00737157" w:rsidP="00D8498F">
      <w:pPr>
        <w:snapToGrid w:val="0"/>
        <w:rPr>
          <w:rFonts w:ascii="Times New Roman" w:hAnsi="Times New Roman" w:cs="Times New Roman"/>
          <w:sz w:val="24"/>
          <w:lang w:val="ru-RU"/>
        </w:rPr>
      </w:pPr>
    </w:p>
    <w:p w14:paraId="33A1F665" w14:textId="77777777" w:rsidR="00737157" w:rsidRDefault="006A6ECB" w:rsidP="00D8498F">
      <w:pPr>
        <w:snapToGrid w:val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Литература</w:t>
      </w:r>
    </w:p>
    <w:p w14:paraId="33A1F666" w14:textId="5973D7AC" w:rsidR="00737157" w:rsidRDefault="00D8498F" w:rsidP="00D8498F">
      <w:pPr>
        <w:snapToGrid w:val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="006A6ECB" w:rsidRPr="00D8498F">
        <w:rPr>
          <w:rFonts w:ascii="Times New Roman" w:hAnsi="Times New Roman" w:cs="Times New Roman"/>
          <w:i/>
          <w:iCs/>
          <w:sz w:val="24"/>
          <w:lang w:val="ru-RU"/>
        </w:rPr>
        <w:t xml:space="preserve">Ван </w:t>
      </w:r>
      <w:proofErr w:type="spellStart"/>
      <w:r w:rsidR="006A6ECB" w:rsidRPr="00D8498F">
        <w:rPr>
          <w:rFonts w:ascii="Times New Roman" w:hAnsi="Times New Roman" w:cs="Times New Roman"/>
          <w:i/>
          <w:iCs/>
          <w:sz w:val="24"/>
          <w:lang w:val="ru-RU"/>
        </w:rPr>
        <w:t>Лие</w:t>
      </w:r>
      <w:proofErr w:type="spellEnd"/>
      <w:r w:rsidR="006A6ECB">
        <w:rPr>
          <w:rFonts w:ascii="Times New Roman" w:hAnsi="Times New Roman" w:cs="Times New Roman"/>
          <w:sz w:val="24"/>
          <w:lang w:val="ru-RU"/>
        </w:rPr>
        <w:t xml:space="preserve"> Творчество А.С.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6A6ECB">
        <w:rPr>
          <w:rFonts w:ascii="Times New Roman" w:hAnsi="Times New Roman" w:cs="Times New Roman"/>
          <w:sz w:val="24"/>
          <w:lang w:val="ru-RU"/>
        </w:rPr>
        <w:t>Пушкина в Китае // Вестник МГУ. Сер.9. Филология. 2012. №</w:t>
      </w:r>
      <w:r>
        <w:rPr>
          <w:rFonts w:ascii="Times New Roman" w:hAnsi="Times New Roman" w:cs="Times New Roman"/>
          <w:sz w:val="24"/>
          <w:lang w:val="ru-RU"/>
        </w:rPr>
        <w:t> </w:t>
      </w:r>
      <w:r w:rsidR="006A6ECB">
        <w:rPr>
          <w:rFonts w:ascii="Times New Roman" w:hAnsi="Times New Roman" w:cs="Times New Roman"/>
          <w:sz w:val="24"/>
          <w:lang w:val="ru-RU"/>
        </w:rPr>
        <w:t>6. С.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6A6ECB">
        <w:rPr>
          <w:rFonts w:ascii="Times New Roman" w:hAnsi="Times New Roman" w:cs="Times New Roman"/>
          <w:sz w:val="24"/>
          <w:lang w:val="ru-RU"/>
        </w:rPr>
        <w:t xml:space="preserve">158-167. </w:t>
      </w:r>
    </w:p>
    <w:p w14:paraId="33A1F667" w14:textId="44C33150" w:rsidR="00737157" w:rsidRDefault="00D8498F" w:rsidP="00D8498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r w:rsidR="006A6ECB" w:rsidRPr="00D8498F">
        <w:rPr>
          <w:rFonts w:ascii="Times New Roman" w:hAnsi="Times New Roman" w:cs="Times New Roman"/>
          <w:i/>
          <w:iCs/>
          <w:sz w:val="24"/>
          <w:lang w:val="ru-RU"/>
        </w:rPr>
        <w:t xml:space="preserve">Ли </w:t>
      </w:r>
      <w:proofErr w:type="spellStart"/>
      <w:r w:rsidR="006A6ECB" w:rsidRPr="00D8498F">
        <w:rPr>
          <w:rFonts w:ascii="Times New Roman" w:hAnsi="Times New Roman" w:cs="Times New Roman"/>
          <w:i/>
          <w:iCs/>
          <w:sz w:val="24"/>
          <w:lang w:val="ru-RU"/>
        </w:rPr>
        <w:t>Минбинь</w:t>
      </w:r>
      <w:proofErr w:type="spellEnd"/>
      <w:r w:rsidR="006A6ECB">
        <w:rPr>
          <w:rFonts w:ascii="Times New Roman" w:hAnsi="Times New Roman" w:cs="Times New Roman"/>
          <w:sz w:val="24"/>
          <w:lang w:val="ru-RU"/>
        </w:rPr>
        <w:t xml:space="preserve"> Ход развития пушкиноведения в Китае // Зарубежная литература. 1999. №</w:t>
      </w:r>
      <w:r>
        <w:rPr>
          <w:rFonts w:ascii="Times New Roman" w:hAnsi="Times New Roman" w:cs="Times New Roman"/>
          <w:sz w:val="24"/>
          <w:lang w:val="ru-RU"/>
        </w:rPr>
        <w:t> </w:t>
      </w:r>
      <w:r w:rsidR="006A6ECB">
        <w:rPr>
          <w:rFonts w:ascii="Times New Roman" w:hAnsi="Times New Roman" w:cs="Times New Roman"/>
          <w:sz w:val="24"/>
          <w:lang w:val="ru-RU"/>
        </w:rPr>
        <w:t>1.</w:t>
      </w:r>
    </w:p>
    <w:sectPr w:rsidR="00737157">
      <w:pgSz w:w="11906" w:h="16838"/>
      <w:pgMar w:top="1134" w:right="1361" w:bottom="1134" w:left="1361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3A"/>
    <w:rsid w:val="00052761"/>
    <w:rsid w:val="000B5DB9"/>
    <w:rsid w:val="00144FB7"/>
    <w:rsid w:val="00171A48"/>
    <w:rsid w:val="0033413D"/>
    <w:rsid w:val="003E7363"/>
    <w:rsid w:val="00453700"/>
    <w:rsid w:val="004C1F68"/>
    <w:rsid w:val="006A6ECB"/>
    <w:rsid w:val="006D708A"/>
    <w:rsid w:val="006F6C78"/>
    <w:rsid w:val="00737157"/>
    <w:rsid w:val="007478D2"/>
    <w:rsid w:val="00776648"/>
    <w:rsid w:val="007957C3"/>
    <w:rsid w:val="00863105"/>
    <w:rsid w:val="0093580E"/>
    <w:rsid w:val="00974098"/>
    <w:rsid w:val="009A735D"/>
    <w:rsid w:val="009D08AF"/>
    <w:rsid w:val="009D693A"/>
    <w:rsid w:val="009E52C3"/>
    <w:rsid w:val="00C178FB"/>
    <w:rsid w:val="00D74A8D"/>
    <w:rsid w:val="00D8498F"/>
    <w:rsid w:val="00DD2634"/>
    <w:rsid w:val="00DF2DBE"/>
    <w:rsid w:val="00ED31E3"/>
    <w:rsid w:val="00FA13F8"/>
    <w:rsid w:val="011C1144"/>
    <w:rsid w:val="01C42B8B"/>
    <w:rsid w:val="035068D3"/>
    <w:rsid w:val="07483ED3"/>
    <w:rsid w:val="07B41859"/>
    <w:rsid w:val="10C8678C"/>
    <w:rsid w:val="11452528"/>
    <w:rsid w:val="14644B97"/>
    <w:rsid w:val="158C5316"/>
    <w:rsid w:val="16381BC5"/>
    <w:rsid w:val="1B492BD7"/>
    <w:rsid w:val="1DA6218D"/>
    <w:rsid w:val="25A74B49"/>
    <w:rsid w:val="2A3948D9"/>
    <w:rsid w:val="2D020411"/>
    <w:rsid w:val="322C5274"/>
    <w:rsid w:val="344A2291"/>
    <w:rsid w:val="37767211"/>
    <w:rsid w:val="3D273D3E"/>
    <w:rsid w:val="3E0D53AB"/>
    <w:rsid w:val="3F2008EC"/>
    <w:rsid w:val="3F6331C4"/>
    <w:rsid w:val="40796A19"/>
    <w:rsid w:val="445B571E"/>
    <w:rsid w:val="49573D35"/>
    <w:rsid w:val="51315548"/>
    <w:rsid w:val="555B4FB0"/>
    <w:rsid w:val="68885AF7"/>
    <w:rsid w:val="6A901988"/>
    <w:rsid w:val="6E2F3C06"/>
    <w:rsid w:val="6F4140A2"/>
    <w:rsid w:val="70C90342"/>
    <w:rsid w:val="7D4276A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1F657"/>
  <w15:docId w15:val="{2A074D0E-6F34-413C-AF8B-3348400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27072</dc:creator>
  <cp:lastModifiedBy>Maria Efremova</cp:lastModifiedBy>
  <cp:revision>5</cp:revision>
  <dcterms:created xsi:type="dcterms:W3CDTF">2025-03-26T20:37:00Z</dcterms:created>
  <dcterms:modified xsi:type="dcterms:W3CDTF">2025-05-17T11:58:00Z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eyJoZGlkIjoiYTZlOWIxMmJmMWU1YmFmOWUxZTE5MTdlOGFjYmM3ZGUiLCJ1c2VySWQiOiI5NjgzNjA3MjEifQ==</vt:lpwstr>
  </property>
  <property fmtid="{D5CDD505-2E9C-101B-9397-08002B2CF9AE}" pid="4" name="ICV">
    <vt:lpwstr>09E591BCD52E4E79B7348EF42D2C7EE6_13</vt:lpwstr>
  </property>
</Properties>
</file>