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jc w:val="center"/>
      </w:pPr>
      <w:r>
        <w:rPr>
          <w:b w:val="1"/>
          <w:bCs w:val="1"/>
          <w:rtl w:val="0"/>
          <w:lang w:val="ru-RU"/>
        </w:rPr>
        <w:t>Импедиметрический анализ пота и конденсата выдыхаемого воздуха различных групп добровольцев</w:t>
      </w:r>
    </w:p>
    <w:p>
      <w:pPr>
        <w:pStyle w:val="Normal.0"/>
        <w:shd w:val="clear" w:color="auto" w:fill="ffffff"/>
        <w:jc w:val="center"/>
      </w:pPr>
      <w:r>
        <w:rPr>
          <w:b w:val="1"/>
          <w:bCs w:val="1"/>
          <w:i w:val="1"/>
          <w:iCs w:val="1"/>
          <w:rtl w:val="0"/>
          <w:lang w:val="ru-RU"/>
        </w:rPr>
        <w:t>Алексеева А</w:t>
      </w:r>
      <w:r>
        <w:rPr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b w:val="1"/>
          <w:bCs w:val="1"/>
          <w:i w:val="1"/>
          <w:iCs w:val="1"/>
          <w:rtl w:val="0"/>
          <w:lang w:val="ru-RU"/>
        </w:rPr>
        <w:t>И</w:t>
      </w:r>
      <w:r>
        <w:rPr>
          <w:b w:val="1"/>
          <w:bCs w:val="1"/>
          <w:i w:val="1"/>
          <w:iCs w:val="1"/>
          <w:rtl w:val="0"/>
          <w:lang w:val="ru-RU"/>
        </w:rPr>
        <w:t xml:space="preserve">., </w:t>
      </w:r>
      <w:r>
        <w:rPr>
          <w:b w:val="1"/>
          <w:bCs w:val="1"/>
          <w:i w:val="1"/>
          <w:iCs w:val="1"/>
          <w:rtl w:val="0"/>
          <w:lang w:val="ru-RU"/>
        </w:rPr>
        <w:t>Андреев Е</w:t>
      </w:r>
      <w:r>
        <w:rPr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b w:val="1"/>
          <w:bCs w:val="1"/>
          <w:i w:val="1"/>
          <w:iCs w:val="1"/>
          <w:rtl w:val="0"/>
          <w:lang w:val="ru-RU"/>
        </w:rPr>
        <w:t>А</w:t>
      </w:r>
      <w:r>
        <w:rPr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hd w:val="clear" w:color="auto" w:fill="ffffff"/>
        <w:jc w:val="center"/>
      </w:pPr>
      <w:r>
        <w:rPr>
          <w:i w:val="1"/>
          <w:iCs w:val="1"/>
          <w:rtl w:val="0"/>
          <w:lang w:val="ru-RU"/>
        </w:rPr>
        <w:t>Студент</w:t>
      </w:r>
      <w:r>
        <w:rPr>
          <w:i w:val="1"/>
          <w:iCs w:val="1"/>
          <w:rtl w:val="0"/>
          <w:lang w:val="ru-RU"/>
        </w:rPr>
        <w:t xml:space="preserve">, 2 </w:t>
      </w:r>
      <w:r>
        <w:rPr>
          <w:i w:val="1"/>
          <w:iCs w:val="1"/>
          <w:rtl w:val="0"/>
          <w:lang w:val="ru-RU"/>
        </w:rPr>
        <w:t>курс специалитета</w:t>
      </w:r>
    </w:p>
    <w:p>
      <w:pPr>
        <w:pStyle w:val="Normal.0"/>
        <w:shd w:val="clear" w:color="auto" w:fill="ffffff"/>
        <w:jc w:val="center"/>
      </w:pPr>
      <w:r>
        <w:rPr>
          <w:i w:val="1"/>
          <w:iCs w:val="1"/>
          <w:rtl w:val="0"/>
          <w:lang w:val="ru-RU"/>
        </w:rPr>
        <w:t>Московский государственный университет имени М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В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Ломоносова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</w:rPr>
        <w:br w:type="textWrapping"/>
        <w:t>химический факультет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Москва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Россия</w:t>
      </w:r>
    </w:p>
    <w:p>
      <w:pPr>
        <w:pStyle w:val="Normal.0"/>
        <w:shd w:val="clear" w:color="auto" w:fill="ffffff"/>
        <w:jc w:val="center"/>
        <w:rPr>
          <w:rStyle w:val="Нет"/>
          <w:lang w:val="en-US"/>
        </w:rPr>
      </w:pPr>
      <w:r>
        <w:rPr>
          <w:i w:val="1"/>
          <w:iCs w:val="1"/>
          <w:rtl w:val="0"/>
          <w:lang w:val="en-US"/>
        </w:rPr>
        <w:t xml:space="preserve">E-mail: </w:t>
      </w:r>
      <w:r>
        <w:rPr>
          <w:rStyle w:val="Hyperlink.0"/>
          <w:i w:val="1"/>
          <w:iCs w:val="1"/>
          <w:outline w:val="0"/>
          <w:color w:val="000000"/>
          <w:u w:val="singl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i w:val="1"/>
          <w:iCs w:val="1"/>
          <w:outline w:val="0"/>
          <w:color w:val="000000"/>
          <w:u w:val="singl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"mailto:alekseevaai1@my.msu.ru"</w:instrText>
      </w:r>
      <w:r>
        <w:rPr>
          <w:rStyle w:val="Hyperlink.0"/>
          <w:i w:val="1"/>
          <w:iCs w:val="1"/>
          <w:outline w:val="0"/>
          <w:color w:val="000000"/>
          <w:u w:val="singl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i w:val="1"/>
          <w:i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alekseevaai1@my.msu.ru</w:t>
      </w:r>
      <w:r>
        <w:rPr>
          <w:lang w:val="en-US"/>
        </w:rPr>
        <w:fldChar w:fldCharType="end" w:fldLock="0"/>
      </w:r>
    </w:p>
    <w:p>
      <w:pPr>
        <w:pStyle w:val="Normal.0"/>
        <w:shd w:val="clear" w:color="auto" w:fill="ffffff"/>
        <w:ind w:firstLine="397"/>
        <w:jc w:val="both"/>
        <w:rPr>
          <w:rStyle w:val="Нет"/>
        </w:rPr>
      </w:pPr>
      <w:r>
        <w:rPr>
          <w:rStyle w:val="Нет"/>
          <w:rtl w:val="0"/>
          <w:lang w:val="ru-RU"/>
        </w:rPr>
        <w:t xml:space="preserve">Развитие неинвазивных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без нарушения слизистых оболочек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кожных покровов и т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д</w:t>
      </w:r>
      <w:r>
        <w:rPr>
          <w:rStyle w:val="Нет"/>
          <w:rtl w:val="0"/>
          <w:lang w:val="ru-RU"/>
        </w:rPr>
        <w:t xml:space="preserve">.) </w:t>
      </w:r>
      <w:r>
        <w:rPr>
          <w:rStyle w:val="Нет"/>
          <w:rtl w:val="0"/>
          <w:lang w:val="ru-RU"/>
        </w:rPr>
        <w:t>подходов для медицинской диагностики является одним из перспективных направлений исследований для здравоохранения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Среди различных биологических жидкостей как объектов анализа значительным диагностическим потенциалом обладают конденсат выдыхаемого воздуха</w:t>
      </w:r>
      <w:r>
        <w:rPr>
          <w:rStyle w:val="Нет"/>
          <w:rtl w:val="0"/>
          <w:lang w:val="ru-RU"/>
        </w:rPr>
        <w:t xml:space="preserve"> (</w:t>
      </w:r>
      <w:r>
        <w:rPr>
          <w:rStyle w:val="Нет"/>
          <w:rtl w:val="0"/>
          <w:lang w:val="ru-RU"/>
        </w:rPr>
        <w:t>КВВ</w:t>
      </w:r>
      <w:r>
        <w:rPr>
          <w:rStyle w:val="Нет"/>
          <w:rtl w:val="0"/>
          <w:lang w:val="ru-RU"/>
        </w:rPr>
        <w:t>)</w:t>
      </w:r>
      <w:r>
        <w:rPr>
          <w:rStyle w:val="Нет"/>
          <w:rtl w:val="0"/>
          <w:lang w:val="ru-RU"/>
        </w:rPr>
        <w:t xml:space="preserve"> и пот – благодаря относительной простоте сбора и многокомпонентности </w:t>
      </w:r>
      <w:r>
        <w:rPr>
          <w:rStyle w:val="Нет"/>
          <w:rtl w:val="0"/>
          <w:lang w:val="ru-RU"/>
        </w:rPr>
        <w:t xml:space="preserve">[1]. </w:t>
      </w:r>
      <w:r>
        <w:rPr>
          <w:rStyle w:val="Нет"/>
          <w:rtl w:val="0"/>
          <w:lang w:val="ru-RU"/>
        </w:rPr>
        <w:t>Тем самым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создание клинико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диагностических методов и соответствующих устройств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анализирующих данные экскреторные жидкости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является актуальной задачей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shd w:val="clear" w:color="auto" w:fill="ffffff"/>
        <w:ind w:firstLine="397"/>
        <w:jc w:val="both"/>
        <w:rPr>
          <w:rStyle w:val="Нет"/>
        </w:rPr>
      </w:pPr>
      <w:r>
        <w:rPr>
          <w:rStyle w:val="Нет"/>
          <w:rtl w:val="0"/>
          <w:lang w:val="ru-RU"/>
        </w:rPr>
        <w:t>В представляемой работе проводили одновременный сбор образцов КВВ в ячейку с микропробиркой и образцов пота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Образцы конденсата получали при помощи специально разработанной ячейки без принудительного охлаждения </w:t>
      </w:r>
      <w:r>
        <w:rPr>
          <w:rStyle w:val="Нет"/>
          <w:rtl w:val="0"/>
          <w:lang w:val="ru-RU"/>
        </w:rPr>
        <w:t xml:space="preserve">[2]. </w:t>
      </w:r>
      <w:r>
        <w:rPr>
          <w:rStyle w:val="Нет"/>
          <w:rtl w:val="0"/>
          <w:lang w:val="ru-RU"/>
        </w:rPr>
        <w:t>Образцы пота получали путем стимуляции потовых желез препаратом пилокарпином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вводимым при помощи электрофореза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Измерение проводимости полученных образцов проводили при помощи планарных трехэлектродных структур с использованием спектроскопии электрохимического импеданса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shd w:val="clear" w:color="auto" w:fill="ffffff"/>
        <w:ind w:firstLine="397"/>
        <w:jc w:val="both"/>
        <w:rPr>
          <w:rStyle w:val="Нет"/>
        </w:rPr>
      </w:pPr>
      <w:r>
        <w:rPr>
          <w:rStyle w:val="Нет"/>
          <w:rtl w:val="0"/>
          <w:lang w:val="ru-RU"/>
        </w:rPr>
        <w:t>Исследование показало существенные отличия проводимости и пота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 КВВ у группы добровольцев с поражением дыхательных путей и экзокринных желез и у группы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 имеющей этих заболеваний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Таким образом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предлагаемый подход пробоотбора и анализа данных биологических жидкостей может применяться для мониторинга состояния здоровья или эффективности проводимого лечения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shd w:val="clear" w:color="auto" w:fill="ffffff"/>
        <w:ind w:firstLine="397"/>
        <w:jc w:val="both"/>
        <w:rPr>
          <w:rStyle w:val="Нет"/>
        </w:rPr>
      </w:pPr>
      <w:r>
        <w:rPr>
          <w:rStyle w:val="Нет"/>
          <w:i w:val="1"/>
          <w:iCs w:val="1"/>
          <w:rtl w:val="0"/>
          <w:lang w:val="ru-RU"/>
        </w:rPr>
        <w:t xml:space="preserve">Работа выполнена при финансовой поддержке Российского научного фонда </w:t>
      </w:r>
      <w:r>
        <w:rPr>
          <w:rStyle w:val="Нет"/>
          <w:i w:val="1"/>
          <w:iCs w:val="1"/>
          <w:rtl w:val="0"/>
          <w:lang w:val="ru-RU"/>
        </w:rPr>
        <w:t>(</w:t>
      </w:r>
      <w:r>
        <w:rPr>
          <w:rStyle w:val="Нет"/>
          <w:i w:val="1"/>
          <w:iCs w:val="1"/>
          <w:rtl w:val="0"/>
          <w:lang w:val="ru-RU"/>
        </w:rPr>
        <w:t xml:space="preserve">грант № </w:t>
      </w:r>
      <w:r>
        <w:rPr>
          <w:rStyle w:val="Нет"/>
          <w:i w:val="1"/>
          <w:iCs w:val="1"/>
          <w:rtl w:val="0"/>
          <w:lang w:val="ru-RU"/>
        </w:rPr>
        <w:t>24</w:t>
      </w:r>
      <w:r>
        <w:rPr>
          <w:rStyle w:val="Нет"/>
          <w:i w:val="1"/>
          <w:iCs w:val="1"/>
          <w:rtl w:val="0"/>
          <w:lang w:val="ru-RU"/>
        </w:rPr>
        <w:t>–</w:t>
      </w:r>
      <w:r>
        <w:rPr>
          <w:rStyle w:val="Нет"/>
          <w:i w:val="1"/>
          <w:iCs w:val="1"/>
          <w:rtl w:val="0"/>
          <w:lang w:val="ru-RU"/>
        </w:rPr>
        <w:t>13</w:t>
      </w:r>
      <w:r>
        <w:rPr>
          <w:rStyle w:val="Нет"/>
          <w:i w:val="1"/>
          <w:iCs w:val="1"/>
          <w:rtl w:val="0"/>
          <w:lang w:val="ru-RU"/>
        </w:rPr>
        <w:t>–</w:t>
      </w:r>
      <w:r>
        <w:rPr>
          <w:rStyle w:val="Нет"/>
          <w:i w:val="1"/>
          <w:iCs w:val="1"/>
          <w:rtl w:val="0"/>
          <w:lang w:val="ru-RU"/>
        </w:rPr>
        <w:t>00049).</w:t>
      </w:r>
    </w:p>
    <w:p>
      <w:pPr>
        <w:pStyle w:val="Normal.0"/>
        <w:shd w:val="clear" w:color="auto" w:fill="ffffff"/>
        <w:jc w:val="center"/>
        <w:rPr>
          <w:rStyle w:val="Нет"/>
        </w:rPr>
      </w:pPr>
      <w:r>
        <w:rPr>
          <w:rStyle w:val="Нет"/>
          <w:b w:val="1"/>
          <w:bCs w:val="1"/>
          <w:rtl w:val="0"/>
          <w:lang w:val="ru-RU"/>
        </w:rPr>
        <w:t>Литература</w:t>
      </w:r>
    </w:p>
    <w:p>
      <w:pPr>
        <w:pStyle w:val="Normal.0"/>
        <w:shd w:val="clear" w:color="auto" w:fill="ffffff"/>
        <w:jc w:val="both"/>
        <w:rPr>
          <w:rStyle w:val="Нет"/>
          <w:lang w:val="en-US"/>
        </w:rPr>
      </w:pPr>
      <w:r>
        <w:rPr>
          <w:rStyle w:val="Нет"/>
          <w:rtl w:val="0"/>
          <w:lang w:val="en-US"/>
        </w:rPr>
        <w:t>1. Brasier, N., Wang, J., Gao, W. et al. Applied body-fluid analysis by wearable devices// Nature. 2024.Vol. 636, P. 57</w:t>
      </w:r>
      <w:r>
        <w:rPr>
          <w:rStyle w:val="Нет"/>
          <w:rtl w:val="0"/>
          <w:lang w:val="en-US"/>
        </w:rPr>
        <w:t>–</w:t>
      </w:r>
      <w:r>
        <w:rPr>
          <w:rStyle w:val="Нет"/>
          <w:rtl w:val="0"/>
          <w:lang w:val="en-US"/>
        </w:rPr>
        <w:t>68</w:t>
      </w:r>
    </w:p>
    <w:p>
      <w:pPr>
        <w:pStyle w:val="Normal.0"/>
        <w:shd w:val="clear" w:color="auto" w:fill="ffffff"/>
        <w:jc w:val="both"/>
      </w:pPr>
      <w:r>
        <w:rPr>
          <w:rStyle w:val="Нет"/>
          <w:rtl w:val="0"/>
          <w:lang w:val="en-US"/>
        </w:rPr>
        <w:t>2. Andreev E. A., Shavokshina V. A., Nikitina V. N. et al. Sensor platform for noninvasive evaluation of pulmonary oxidative status// Talanta. 2025. Vol. 290. 127792.</w:t>
      </w:r>
    </w:p>
    <w:sectPr>
      <w:headerReference w:type="default" r:id="rId4"/>
      <w:footerReference w:type="default" r:id="rId5"/>
      <w:pgSz w:w="11900" w:h="16840" w:orient="portrait"/>
      <w:pgMar w:top="1134" w:right="1361" w:bottom="1134" w:left="1361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i w:val="1"/>
      <w:iCs w:val="1"/>
      <w:outline w:val="0"/>
      <w:color w:val="000000"/>
      <w:u w:val="single" w:color="000000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