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8A9E2" w14:textId="77777777" w:rsidR="0088000A" w:rsidRDefault="00114AFD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химического состава </w:t>
      </w:r>
      <w:proofErr w:type="spellStart"/>
      <w:r>
        <w:rPr>
          <w:b/>
          <w:i/>
          <w:color w:val="000000"/>
          <w:lang w:val="en-US"/>
        </w:rPr>
        <w:t>Achillea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  <w:lang w:val="en-US"/>
        </w:rPr>
        <w:t>asiatica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Cs/>
          <w:color w:val="000000"/>
          <w:lang w:val="en-US"/>
        </w:rPr>
        <w:t>Serg</w:t>
      </w:r>
      <w:proofErr w:type="spellEnd"/>
      <w:r>
        <w:rPr>
          <w:b/>
          <w:iCs/>
          <w:color w:val="000000"/>
        </w:rPr>
        <w:t xml:space="preserve">. </w:t>
      </w:r>
    </w:p>
    <w:p w14:paraId="7F8FFECD" w14:textId="5DE28EE5" w:rsidR="0088000A" w:rsidRDefault="00114AFD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Михайлова </w:t>
      </w:r>
      <w:proofErr w:type="gramStart"/>
      <w:r>
        <w:rPr>
          <w:b/>
          <w:i/>
          <w:color w:val="000000"/>
        </w:rPr>
        <w:t>А .</w:t>
      </w:r>
      <w:proofErr w:type="gramEnd"/>
      <w:r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Рандалова</w:t>
      </w:r>
      <w:proofErr w:type="spellEnd"/>
      <w:r>
        <w:rPr>
          <w:b/>
          <w:i/>
          <w:color w:val="000000"/>
        </w:rPr>
        <w:t xml:space="preserve"> Т.Э.</w:t>
      </w:r>
      <w:r>
        <w:rPr>
          <w:b/>
          <w:color w:val="000000"/>
        </w:rPr>
        <w:t xml:space="preserve"> </w:t>
      </w:r>
    </w:p>
    <w:p w14:paraId="4EE385B3" w14:textId="77777777" w:rsidR="0088000A" w:rsidRDefault="00114AFD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42A8712B" w14:textId="68D3EFDC" w:rsidR="0088000A" w:rsidRDefault="00114AF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Бурятский государственный университет имени </w:t>
      </w:r>
      <w:proofErr w:type="spellStart"/>
      <w:r>
        <w:rPr>
          <w:i/>
          <w:color w:val="000000"/>
        </w:rPr>
        <w:t>Доржи</w:t>
      </w:r>
      <w:proofErr w:type="spellEnd"/>
      <w:r>
        <w:rPr>
          <w:i/>
          <w:color w:val="000000"/>
        </w:rPr>
        <w:t xml:space="preserve"> Банзарова, </w:t>
      </w:r>
      <w:r>
        <w:rPr>
          <w:i/>
          <w:color w:val="000000"/>
        </w:rPr>
        <w:br/>
      </w:r>
      <w:r>
        <w:rPr>
          <w:i/>
          <w:color w:val="000000"/>
        </w:rPr>
        <w:t xml:space="preserve">медицинский институт, кафедра фармации, Улан-Удэ, Россия </w:t>
      </w:r>
    </w:p>
    <w:p w14:paraId="1957DBCF" w14:textId="77777777" w:rsidR="0088000A" w:rsidRDefault="00114AFD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6F0D98">
        <w:rPr>
          <w:i/>
          <w:u w:val="single"/>
          <w:lang w:val="en-US"/>
        </w:rPr>
        <w:t>anastasiamihaylova@mail.ru</w:t>
      </w:r>
    </w:p>
    <w:p w14:paraId="1FD94F4F" w14:textId="77777777" w:rsidR="0088000A" w:rsidRDefault="00114AFD">
      <w:pP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b/>
          <w:color w:val="000000"/>
        </w:rPr>
        <w:t>Аннотация</w:t>
      </w:r>
      <w:r w:rsidRPr="006F0D98">
        <w:rPr>
          <w:b/>
          <w:color w:val="000000"/>
          <w:lang w:val="en-US"/>
        </w:rPr>
        <w:t xml:space="preserve">. </w:t>
      </w:r>
      <w:r>
        <w:rPr>
          <w:color w:val="000000"/>
        </w:rPr>
        <w:t xml:space="preserve">Тысячелистник азиатский является одним из перспективных растений для внедрения в медицинскую практику и наиболее распространенным видом тысячелистника в Республике Бурятия. </w:t>
      </w:r>
      <w:r>
        <w:rPr>
          <w:color w:val="000000"/>
        </w:rPr>
        <w:t>Изучение</w:t>
      </w:r>
      <w:r>
        <w:rPr>
          <w:color w:val="000000"/>
        </w:rPr>
        <w:t xml:space="preserve"> химического состава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Achillea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asiatica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флоры</w:t>
      </w:r>
      <w:r>
        <w:rPr>
          <w:color w:val="000000"/>
        </w:rPr>
        <w:t xml:space="preserve"> Бурятии </w:t>
      </w:r>
      <w:r>
        <w:rPr>
          <w:color w:val="000000"/>
        </w:rPr>
        <w:t>проводится впервые, чт</w:t>
      </w:r>
      <w:r>
        <w:rPr>
          <w:color w:val="000000"/>
        </w:rPr>
        <w:t xml:space="preserve">о обуславливает актуальность данной работы. </w:t>
      </w:r>
      <w:r>
        <w:rPr>
          <w:color w:val="000000"/>
        </w:rPr>
        <w:t>И</w:t>
      </w:r>
      <w:r>
        <w:rPr>
          <w:color w:val="000000"/>
        </w:rPr>
        <w:t>с</w:t>
      </w:r>
      <w:r>
        <w:rPr>
          <w:rFonts w:eastAsia="SimSun"/>
        </w:rPr>
        <w:t xml:space="preserve">следования </w:t>
      </w:r>
      <w:r>
        <w:rPr>
          <w:rFonts w:eastAsia="SimSun"/>
        </w:rPr>
        <w:t xml:space="preserve">фармакологической активности </w:t>
      </w:r>
      <w:r>
        <w:rPr>
          <w:rFonts w:eastAsia="SimSun"/>
        </w:rPr>
        <w:t>показывают, что различные виды тысячелистников обладают антиоксидантной</w:t>
      </w:r>
      <w:r>
        <w:rPr>
          <w:rFonts w:eastAsia="SimSun"/>
        </w:rPr>
        <w:t>, антимикробной</w:t>
      </w:r>
      <w:r>
        <w:rPr>
          <w:rFonts w:eastAsia="SimSun"/>
        </w:rPr>
        <w:t xml:space="preserve"> и </w:t>
      </w:r>
      <w:proofErr w:type="spellStart"/>
      <w:r>
        <w:rPr>
          <w:rFonts w:eastAsia="SimSun"/>
        </w:rPr>
        <w:t>антипролиферативной</w:t>
      </w:r>
      <w:proofErr w:type="spellEnd"/>
      <w:r>
        <w:rPr>
          <w:rFonts w:eastAsia="SimSun"/>
        </w:rPr>
        <w:t xml:space="preserve"> активностью</w:t>
      </w:r>
      <w:r w:rsidRPr="006F0D98">
        <w:rPr>
          <w:rFonts w:eastAsia="SimSun"/>
        </w:rPr>
        <w:t xml:space="preserve"> </w:t>
      </w:r>
      <w:r>
        <w:rPr>
          <w:rFonts w:eastAsia="SimSun"/>
          <w:lang w:val="en-US"/>
        </w:rPr>
        <w:t>[1].</w:t>
      </w:r>
    </w:p>
    <w:p w14:paraId="442C3F22" w14:textId="77777777" w:rsidR="0088000A" w:rsidRDefault="00114AFD">
      <w:pPr>
        <w:shd w:val="clear" w:color="auto" w:fill="FFFFFF"/>
        <w:ind w:firstLine="397"/>
        <w:jc w:val="both"/>
        <w:rPr>
          <w:color w:val="000000"/>
        </w:rPr>
      </w:pPr>
      <w:r>
        <w:rPr>
          <w:b/>
          <w:bCs/>
          <w:color w:val="000000"/>
        </w:rPr>
        <w:t>Цель</w:t>
      </w:r>
      <w:r w:rsidRPr="006F0D98">
        <w:rPr>
          <w:b/>
          <w:bCs/>
          <w:color w:val="000000"/>
        </w:rPr>
        <w:t>:</w:t>
      </w:r>
      <w:r w:rsidRPr="006F0D98">
        <w:rPr>
          <w:color w:val="000000"/>
        </w:rPr>
        <w:t xml:space="preserve"> </w:t>
      </w:r>
      <w:r>
        <w:rPr>
          <w:color w:val="000000"/>
        </w:rPr>
        <w:t>Изучить химический состав исследуемого</w:t>
      </w:r>
      <w:r>
        <w:rPr>
          <w:color w:val="000000"/>
        </w:rPr>
        <w:t xml:space="preserve"> лекарственного растительного сырья</w:t>
      </w:r>
      <w:r w:rsidRPr="006F0D98">
        <w:rPr>
          <w:color w:val="000000"/>
        </w:rPr>
        <w:t xml:space="preserve"> </w:t>
      </w:r>
      <w:r>
        <w:rPr>
          <w:color w:val="000000"/>
        </w:rPr>
        <w:t>тысячелистника азиатского трава.</w:t>
      </w:r>
    </w:p>
    <w:p w14:paraId="625E6A01" w14:textId="77777777" w:rsidR="0088000A" w:rsidRDefault="00114AFD">
      <w:pPr>
        <w:shd w:val="clear" w:color="auto" w:fill="FFFFFF"/>
        <w:ind w:firstLine="397"/>
        <w:jc w:val="both"/>
        <w:rPr>
          <w:color w:val="000000"/>
        </w:rPr>
      </w:pPr>
      <w:r>
        <w:rPr>
          <w:b/>
          <w:bCs/>
          <w:color w:val="000000"/>
        </w:rPr>
        <w:t>Задачи</w:t>
      </w:r>
      <w:r>
        <w:rPr>
          <w:b/>
          <w:bCs/>
          <w:color w:val="000000"/>
        </w:rPr>
        <w:t xml:space="preserve">: </w:t>
      </w:r>
    </w:p>
    <w:p w14:paraId="40D2A20E" w14:textId="77777777" w:rsidR="0088000A" w:rsidRDefault="00114AFD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1) Выделить эфирное масло и определить его компонентный состав.</w:t>
      </w:r>
    </w:p>
    <w:p w14:paraId="049A0157" w14:textId="77777777" w:rsidR="0088000A" w:rsidRDefault="00114AFD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>О</w:t>
      </w:r>
      <w:r>
        <w:rPr>
          <w:color w:val="000000"/>
        </w:rPr>
        <w:t>предел</w:t>
      </w:r>
      <w:r>
        <w:rPr>
          <w:color w:val="000000"/>
        </w:rPr>
        <w:t>ить</w:t>
      </w:r>
      <w:r>
        <w:rPr>
          <w:color w:val="000000"/>
        </w:rPr>
        <w:t xml:space="preserve"> количественное </w:t>
      </w:r>
      <w:r>
        <w:rPr>
          <w:color w:val="000000"/>
        </w:rPr>
        <w:t>содержани</w:t>
      </w:r>
      <w:r>
        <w:rPr>
          <w:color w:val="000000"/>
        </w:rPr>
        <w:t>е</w:t>
      </w:r>
      <w:r>
        <w:rPr>
          <w:color w:val="000000"/>
        </w:rPr>
        <w:t xml:space="preserve"> дубильных веществ и суммы </w:t>
      </w:r>
      <w:proofErr w:type="spellStart"/>
      <w:r>
        <w:rPr>
          <w:color w:val="000000"/>
        </w:rPr>
        <w:t>флавоноидов</w:t>
      </w:r>
      <w:proofErr w:type="spellEnd"/>
      <w:r>
        <w:rPr>
          <w:color w:val="000000"/>
        </w:rPr>
        <w:t xml:space="preserve"> в исследуемом сырье.</w:t>
      </w:r>
    </w:p>
    <w:p w14:paraId="6C984772" w14:textId="77777777" w:rsidR="0088000A" w:rsidRDefault="00114AFD">
      <w:pPr>
        <w:shd w:val="clear" w:color="auto" w:fill="FFFFFF"/>
        <w:ind w:firstLine="397"/>
        <w:jc w:val="both"/>
        <w:rPr>
          <w:color w:val="000000"/>
        </w:rPr>
      </w:pPr>
      <w:r>
        <w:rPr>
          <w:b/>
          <w:color w:val="000000"/>
        </w:rPr>
        <w:t>Материалы и мет</w:t>
      </w:r>
      <w:r>
        <w:rPr>
          <w:b/>
          <w:color w:val="000000"/>
        </w:rPr>
        <w:t>оды.</w:t>
      </w:r>
      <w:r>
        <w:rPr>
          <w:color w:val="000000"/>
        </w:rPr>
        <w:t xml:space="preserve"> В работе использовалась </w:t>
      </w:r>
      <w:r>
        <w:rPr>
          <w:color w:val="000000"/>
        </w:rPr>
        <w:t>тысячелистника</w:t>
      </w:r>
      <w:r>
        <w:rPr>
          <w:color w:val="000000"/>
        </w:rPr>
        <w:t xml:space="preserve"> азиатского трава </w:t>
      </w:r>
      <w:proofErr w:type="spellStart"/>
      <w:r>
        <w:rPr>
          <w:i/>
          <w:iCs/>
          <w:color w:val="000000"/>
        </w:rPr>
        <w:t>Achillea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asiatica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herba</w:t>
      </w:r>
      <w:proofErr w:type="spellEnd"/>
      <w:r>
        <w:rPr>
          <w:color w:val="000000"/>
        </w:rPr>
        <w:t>, собранная в июле 2023 г. в Республике Бурятия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Кабанский</w:t>
      </w:r>
      <w:proofErr w:type="spellEnd"/>
      <w:r>
        <w:rPr>
          <w:color w:val="000000"/>
        </w:rPr>
        <w:t xml:space="preserve"> район, </w:t>
      </w:r>
      <w:r>
        <w:rPr>
          <w:color w:val="000000"/>
        </w:rPr>
        <w:t xml:space="preserve">окрестности </w:t>
      </w:r>
      <w:proofErr w:type="spellStart"/>
      <w:r>
        <w:rPr>
          <w:color w:val="000000"/>
        </w:rPr>
        <w:t>с.Оймур</w:t>
      </w:r>
      <w:proofErr w:type="spellEnd"/>
      <w:r>
        <w:rPr>
          <w:color w:val="000000"/>
        </w:rPr>
        <w:t>).</w:t>
      </w:r>
    </w:p>
    <w:p w14:paraId="57428AA7" w14:textId="77777777" w:rsidR="0088000A" w:rsidRDefault="00114AFD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Выделение</w:t>
      </w:r>
      <w:r>
        <w:rPr>
          <w:color w:val="000000"/>
        </w:rPr>
        <w:t xml:space="preserve"> эфирного масла проводили по методике 2 согласно Государственной фармакопеи Российской Федерации (ГФ РФ) XV издания</w:t>
      </w:r>
      <w:r>
        <w:rPr>
          <w:color w:val="000000"/>
        </w:rPr>
        <w:t xml:space="preserve"> методом </w:t>
      </w:r>
      <w:proofErr w:type="spellStart"/>
      <w:r>
        <w:rPr>
          <w:color w:val="000000"/>
        </w:rPr>
        <w:t>гидродистилляци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 xml:space="preserve">Определение компонентного состава эфирного масла </w:t>
      </w:r>
      <w:r>
        <w:rPr>
          <w:color w:val="000000"/>
        </w:rPr>
        <w:t>исследовали</w:t>
      </w:r>
      <w:r>
        <w:rPr>
          <w:color w:val="000000"/>
        </w:rPr>
        <w:t xml:space="preserve"> </w:t>
      </w:r>
      <w:r>
        <w:rPr>
          <w:color w:val="000000"/>
        </w:rPr>
        <w:t>методом хромато-масс-спектрометрии</w:t>
      </w:r>
      <w:r>
        <w:rPr>
          <w:color w:val="000000"/>
        </w:rPr>
        <w:t xml:space="preserve"> на газовом хромато</w:t>
      </w:r>
      <w:r>
        <w:rPr>
          <w:color w:val="000000"/>
        </w:rPr>
        <w:t xml:space="preserve">графе </w:t>
      </w:r>
      <w:r>
        <w:rPr>
          <w:lang w:val="en-US"/>
        </w:rPr>
        <w:t>Agilent</w:t>
      </w:r>
      <w:r>
        <w:t xml:space="preserve"> </w:t>
      </w:r>
      <w:r>
        <w:rPr>
          <w:lang w:val="en-US"/>
        </w:rPr>
        <w:t>Packard</w:t>
      </w:r>
      <w:r>
        <w:t xml:space="preserve"> 6890</w:t>
      </w:r>
      <w:r>
        <w:rPr>
          <w:lang w:val="en-US"/>
        </w:rPr>
        <w:t>N</w:t>
      </w:r>
      <w:r>
        <w:rPr>
          <w:color w:val="000000"/>
        </w:rPr>
        <w:t xml:space="preserve">. Качественный состав определяли, сравнивая времена и индексы удерживания, а также полные масс-спектры анализируемых соединений с данными библиотек </w:t>
      </w:r>
      <w:r>
        <w:rPr>
          <w:color w:val="000000"/>
          <w:lang w:val="en-US"/>
        </w:rPr>
        <w:t>NIST</w:t>
      </w:r>
      <w:r>
        <w:rPr>
          <w:color w:val="000000"/>
        </w:rPr>
        <w:t xml:space="preserve"> 11</w:t>
      </w:r>
      <w:r>
        <w:rPr>
          <w:color w:val="000000"/>
        </w:rPr>
        <w:t xml:space="preserve">. </w:t>
      </w:r>
      <w:r>
        <w:rPr>
          <w:color w:val="000000"/>
        </w:rPr>
        <w:t xml:space="preserve">Определение суммы </w:t>
      </w:r>
      <w:proofErr w:type="spellStart"/>
      <w:r>
        <w:rPr>
          <w:color w:val="000000"/>
        </w:rPr>
        <w:t>флавоноидов</w:t>
      </w:r>
      <w:proofErr w:type="spellEnd"/>
      <w:r>
        <w:rPr>
          <w:color w:val="000000"/>
        </w:rPr>
        <w:t xml:space="preserve"> проводили методом</w:t>
      </w:r>
      <w:r>
        <w:rPr>
          <w:color w:val="000000"/>
        </w:rPr>
        <w:t xml:space="preserve"> УФ-</w:t>
      </w:r>
      <w:proofErr w:type="spellStart"/>
      <w:r>
        <w:rPr>
          <w:color w:val="000000"/>
        </w:rPr>
        <w:t>спектрофотометрии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спектофотометре</w:t>
      </w:r>
      <w:proofErr w:type="spellEnd"/>
      <w:r>
        <w:rPr>
          <w:color w:val="000000"/>
        </w:rPr>
        <w:t xml:space="preserve"> ПЭ-5400</w:t>
      </w:r>
      <w:r>
        <w:rPr>
          <w:color w:val="000000"/>
        </w:rPr>
        <w:t xml:space="preserve">. </w:t>
      </w:r>
      <w:r>
        <w:rPr>
          <w:color w:val="000000"/>
        </w:rPr>
        <w:t>Изучение</w:t>
      </w:r>
      <w:r>
        <w:rPr>
          <w:color w:val="000000"/>
        </w:rPr>
        <w:t xml:space="preserve"> дубильных веществ проводили </w:t>
      </w:r>
      <w:proofErr w:type="spellStart"/>
      <w:r>
        <w:rPr>
          <w:color w:val="000000"/>
        </w:rPr>
        <w:t>перманганатометрически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стандартной методике</w:t>
      </w:r>
      <w:r>
        <w:t xml:space="preserve"> </w:t>
      </w:r>
      <w:r>
        <w:rPr>
          <w:color w:val="000000"/>
        </w:rPr>
        <w:t>[</w:t>
      </w:r>
      <w:r>
        <w:rPr>
          <w:color w:val="000000"/>
        </w:rPr>
        <w:t>2</w:t>
      </w:r>
      <w:r>
        <w:rPr>
          <w:color w:val="000000"/>
        </w:rPr>
        <w:t>]</w:t>
      </w:r>
      <w:r>
        <w:rPr>
          <w:color w:val="000000"/>
        </w:rPr>
        <w:t>.</w:t>
      </w:r>
    </w:p>
    <w:p w14:paraId="3AF711CB" w14:textId="77777777" w:rsidR="0088000A" w:rsidRDefault="00114AFD">
      <w:pPr>
        <w:pBdr>
          <w:bottom w:val="single" w:sz="12" w:space="0" w:color="auto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Установлено</w:t>
      </w:r>
      <w:r>
        <w:rPr>
          <w:color w:val="000000"/>
        </w:rPr>
        <w:t>, что с</w:t>
      </w:r>
      <w:r>
        <w:rPr>
          <w:color w:val="000000"/>
        </w:rPr>
        <w:t>одержание дубильных веществ в</w:t>
      </w:r>
      <w:r>
        <w:t xml:space="preserve"> </w:t>
      </w:r>
      <w:r>
        <w:rPr>
          <w:color w:val="000000"/>
        </w:rPr>
        <w:t xml:space="preserve">пересчёте на танин </w:t>
      </w:r>
      <w:proofErr w:type="gramStart"/>
      <w:r>
        <w:rPr>
          <w:color w:val="000000"/>
        </w:rPr>
        <w:t>составило  12</w:t>
      </w:r>
      <w:proofErr w:type="gramEnd"/>
      <w:r>
        <w:rPr>
          <w:color w:val="000000"/>
        </w:rPr>
        <w:t>,2%. Результат определения</w:t>
      </w:r>
      <w:r>
        <w:t xml:space="preserve"> </w:t>
      </w:r>
      <w:r>
        <w:rPr>
          <w:color w:val="000000"/>
        </w:rPr>
        <w:t xml:space="preserve">суммы </w:t>
      </w:r>
      <w:proofErr w:type="spellStart"/>
      <w:r>
        <w:rPr>
          <w:color w:val="000000"/>
        </w:rPr>
        <w:t>флавоноидов</w:t>
      </w:r>
      <w:proofErr w:type="spellEnd"/>
      <w:r>
        <w:rPr>
          <w:color w:val="000000"/>
        </w:rPr>
        <w:t xml:space="preserve"> в пересчёте на </w:t>
      </w:r>
      <w:proofErr w:type="spellStart"/>
      <w:r>
        <w:rPr>
          <w:color w:val="000000"/>
        </w:rPr>
        <w:t>лю</w:t>
      </w:r>
      <w:r>
        <w:rPr>
          <w:color w:val="000000"/>
        </w:rPr>
        <w:t>теолин</w:t>
      </w:r>
      <w:proofErr w:type="spellEnd"/>
      <w:r>
        <w:rPr>
          <w:color w:val="000000"/>
        </w:rPr>
        <w:t xml:space="preserve"> в сухом сырье составил 0,7</w:t>
      </w:r>
      <w:r>
        <w:rPr>
          <w:color w:val="000000"/>
        </w:rPr>
        <w:t>5</w:t>
      </w:r>
      <w:r>
        <w:rPr>
          <w:color w:val="000000"/>
        </w:rPr>
        <w:t xml:space="preserve"> %. </w:t>
      </w:r>
      <w:r>
        <w:rPr>
          <w:color w:val="000000"/>
        </w:rPr>
        <w:t>Методом</w:t>
      </w:r>
      <w:r>
        <w:rPr>
          <w:color w:val="000000"/>
        </w:rPr>
        <w:t xml:space="preserve"> ГХ-МС установлено, что о</w:t>
      </w:r>
      <w:r>
        <w:rPr>
          <w:color w:val="000000"/>
        </w:rPr>
        <w:t>сновны</w:t>
      </w:r>
      <w:r>
        <w:rPr>
          <w:color w:val="000000"/>
        </w:rPr>
        <w:t>ми</w:t>
      </w:r>
      <w:r>
        <w:rPr>
          <w:color w:val="000000"/>
        </w:rPr>
        <w:t xml:space="preserve"> компонент</w:t>
      </w:r>
      <w:r>
        <w:rPr>
          <w:color w:val="000000"/>
        </w:rPr>
        <w:t>ами</w:t>
      </w:r>
      <w:r>
        <w:rPr>
          <w:color w:val="000000"/>
        </w:rPr>
        <w:t xml:space="preserve"> эфирного масла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явялются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α-</w:t>
      </w:r>
      <w:proofErr w:type="spellStart"/>
      <w:r>
        <w:rPr>
          <w:color w:val="000000"/>
        </w:rPr>
        <w:t>пинен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камфен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сабинен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эвкалиптол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α-</w:t>
      </w:r>
      <w:proofErr w:type="spellStart"/>
      <w:r>
        <w:rPr>
          <w:color w:val="000000"/>
        </w:rPr>
        <w:t>туйон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камфора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борнеол</w:t>
      </w:r>
      <w:r>
        <w:rPr>
          <w:color w:val="000000"/>
        </w:rPr>
        <w:t xml:space="preserve"> α-</w:t>
      </w:r>
      <w:proofErr w:type="spellStart"/>
      <w:r>
        <w:rPr>
          <w:color w:val="000000"/>
        </w:rPr>
        <w:t>терпинеол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β-</w:t>
      </w:r>
      <w:proofErr w:type="spellStart"/>
      <w:r>
        <w:rPr>
          <w:color w:val="000000"/>
        </w:rPr>
        <w:t>кубебен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β-</w:t>
      </w:r>
      <w:proofErr w:type="spellStart"/>
      <w:r>
        <w:rPr>
          <w:color w:val="000000"/>
        </w:rPr>
        <w:t>кариофиллен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эвгенол</w:t>
      </w:r>
      <w:r>
        <w:rPr>
          <w:color w:val="000000"/>
        </w:rPr>
        <w:t>,</w:t>
      </w:r>
      <w:r>
        <w:rPr>
          <w:color w:val="000000"/>
        </w:rPr>
        <w:t xml:space="preserve"> β-</w:t>
      </w:r>
      <w:proofErr w:type="spellStart"/>
      <w:r>
        <w:rPr>
          <w:color w:val="000000"/>
        </w:rPr>
        <w:t>кадинен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α-</w:t>
      </w:r>
      <w:proofErr w:type="spellStart"/>
      <w:r>
        <w:rPr>
          <w:color w:val="000000"/>
        </w:rPr>
        <w:t>эвдесмол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α-</w:t>
      </w:r>
      <w:proofErr w:type="spellStart"/>
      <w:r>
        <w:rPr>
          <w:color w:val="000000"/>
        </w:rPr>
        <w:t>калакорене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элемол</w:t>
      </w:r>
      <w:proofErr w:type="spellEnd"/>
      <w:r>
        <w:rPr>
          <w:color w:val="000000"/>
        </w:rPr>
        <w:t>.</w:t>
      </w:r>
    </w:p>
    <w:p w14:paraId="6CB4D67A" w14:textId="77777777" w:rsidR="0088000A" w:rsidRDefault="00114AFD">
      <w:pPr>
        <w:pBdr>
          <w:bottom w:val="single" w:sz="12" w:space="0" w:color="auto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</w:t>
      </w:r>
      <w:r>
        <w:rPr>
          <w:color w:val="000000"/>
        </w:rPr>
        <w:t xml:space="preserve"> образом, тысячелистника </w:t>
      </w:r>
      <w:proofErr w:type="spellStart"/>
      <w:r>
        <w:rPr>
          <w:color w:val="000000"/>
        </w:rPr>
        <w:t>азиаского</w:t>
      </w:r>
      <w:proofErr w:type="spellEnd"/>
      <w:r>
        <w:rPr>
          <w:color w:val="000000"/>
        </w:rPr>
        <w:t xml:space="preserve"> трава флоры Бурятии является перспективным для </w:t>
      </w:r>
      <w:proofErr w:type="gramStart"/>
      <w:r>
        <w:rPr>
          <w:color w:val="000000"/>
        </w:rPr>
        <w:t>медицины  видом</w:t>
      </w:r>
      <w:proofErr w:type="gramEnd"/>
      <w:r>
        <w:rPr>
          <w:color w:val="000000"/>
        </w:rPr>
        <w:t xml:space="preserve"> и требует более углубленного изучения.</w:t>
      </w:r>
    </w:p>
    <w:p w14:paraId="5D14E128" w14:textId="77777777" w:rsidR="0088000A" w:rsidRDefault="00114AFD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«Исследование выполнено </w:t>
      </w:r>
      <w:r>
        <w:rPr>
          <w:i/>
          <w:iCs/>
          <w:color w:val="000000"/>
        </w:rPr>
        <w:t>при</w:t>
      </w:r>
      <w:r>
        <w:rPr>
          <w:i/>
          <w:iCs/>
          <w:color w:val="000000"/>
        </w:rPr>
        <w:t xml:space="preserve"> поддержке </w:t>
      </w:r>
      <w:r>
        <w:rPr>
          <w:i/>
          <w:iCs/>
          <w:color w:val="000000"/>
        </w:rPr>
        <w:t>прикладных научных исследований Министерства образования</w:t>
      </w:r>
      <w:r>
        <w:rPr>
          <w:i/>
          <w:iCs/>
          <w:color w:val="000000"/>
        </w:rPr>
        <w:t xml:space="preserve"> и науки Республики Бурятия "Разработка инновационных лекарственных средств ранозаживляющего и антимикробного действия на основе природного сырья</w:t>
      </w:r>
      <w:r>
        <w:rPr>
          <w:i/>
          <w:iCs/>
          <w:color w:val="000000"/>
        </w:rPr>
        <w:t>»</w:t>
      </w:r>
      <w:r>
        <w:rPr>
          <w:i/>
          <w:iCs/>
          <w:color w:val="000000"/>
        </w:rPr>
        <w:t>»</w:t>
      </w:r>
    </w:p>
    <w:p w14:paraId="62D1822D" w14:textId="77777777" w:rsidR="0088000A" w:rsidRDefault="00114AF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DE2243E" w14:textId="77777777" w:rsidR="0088000A" w:rsidRPr="006F0D98" w:rsidRDefault="00114AFD">
      <w:pPr>
        <w:numPr>
          <w:ilvl w:val="0"/>
          <w:numId w:val="1"/>
        </w:numPr>
        <w:shd w:val="clear" w:color="auto" w:fill="FFFFFF"/>
        <w:jc w:val="both"/>
        <w:rPr>
          <w:color w:val="000000"/>
          <w:lang w:val="en-US"/>
        </w:rPr>
      </w:pPr>
      <w:proofErr w:type="spellStart"/>
      <w:r w:rsidRPr="006F0D98">
        <w:rPr>
          <w:color w:val="000000"/>
          <w:lang w:val="en-US"/>
        </w:rPr>
        <w:t>Vitalini</w:t>
      </w:r>
      <w:proofErr w:type="spellEnd"/>
      <w:r w:rsidRPr="006F0D98">
        <w:rPr>
          <w:color w:val="000000"/>
          <w:lang w:val="en-US"/>
        </w:rPr>
        <w:t xml:space="preserve"> S, et al. Phenolic compounds from </w:t>
      </w:r>
      <w:proofErr w:type="spellStart"/>
      <w:r w:rsidRPr="006F0D98">
        <w:rPr>
          <w:i/>
          <w:iCs/>
          <w:color w:val="000000"/>
          <w:lang w:val="en-US"/>
        </w:rPr>
        <w:t>Achillea</w:t>
      </w:r>
      <w:proofErr w:type="spellEnd"/>
      <w:r w:rsidRPr="006F0D98">
        <w:rPr>
          <w:i/>
          <w:iCs/>
          <w:color w:val="000000"/>
          <w:lang w:val="en-US"/>
        </w:rPr>
        <w:t xml:space="preserve"> </w:t>
      </w:r>
      <w:proofErr w:type="spellStart"/>
      <w:r w:rsidRPr="006F0D98">
        <w:rPr>
          <w:i/>
          <w:iCs/>
          <w:color w:val="000000"/>
          <w:lang w:val="en-US"/>
        </w:rPr>
        <w:t>millefolium</w:t>
      </w:r>
      <w:proofErr w:type="spellEnd"/>
      <w:r w:rsidRPr="006F0D98">
        <w:rPr>
          <w:i/>
          <w:iCs/>
          <w:color w:val="000000"/>
          <w:lang w:val="en-US"/>
        </w:rPr>
        <w:t xml:space="preserve"> </w:t>
      </w:r>
      <w:r w:rsidRPr="006F0D98">
        <w:rPr>
          <w:color w:val="000000"/>
          <w:lang w:val="en-US"/>
        </w:rPr>
        <w:t xml:space="preserve">L. and their bioactivity. </w:t>
      </w:r>
      <w:proofErr w:type="spellStart"/>
      <w:r w:rsidRPr="006F0D98">
        <w:rPr>
          <w:color w:val="000000"/>
          <w:lang w:val="en-US"/>
        </w:rPr>
        <w:t>Acta</w:t>
      </w:r>
      <w:proofErr w:type="spellEnd"/>
      <w:r w:rsidRPr="006F0D98">
        <w:rPr>
          <w:color w:val="000000"/>
          <w:lang w:val="en-US"/>
        </w:rPr>
        <w:t xml:space="preserve"> </w:t>
      </w:r>
      <w:proofErr w:type="spellStart"/>
      <w:r w:rsidRPr="006F0D98">
        <w:rPr>
          <w:color w:val="000000"/>
          <w:lang w:val="en-US"/>
        </w:rPr>
        <w:t>Bi</w:t>
      </w:r>
      <w:r w:rsidRPr="006F0D98">
        <w:rPr>
          <w:color w:val="000000"/>
          <w:lang w:val="en-US"/>
        </w:rPr>
        <w:t>ochimica</w:t>
      </w:r>
      <w:proofErr w:type="spellEnd"/>
      <w:r w:rsidRPr="006F0D98">
        <w:rPr>
          <w:color w:val="000000"/>
          <w:lang w:val="en-US"/>
        </w:rPr>
        <w:t xml:space="preserve">. </w:t>
      </w:r>
      <w:proofErr w:type="gramStart"/>
      <w:r w:rsidRPr="006F0D98">
        <w:rPr>
          <w:color w:val="000000"/>
          <w:lang w:val="en-US"/>
        </w:rPr>
        <w:t>2011;58:203</w:t>
      </w:r>
      <w:proofErr w:type="gramEnd"/>
      <w:r w:rsidRPr="006F0D98">
        <w:rPr>
          <w:color w:val="000000"/>
          <w:lang w:val="en-US"/>
        </w:rPr>
        <w:t>–209.</w:t>
      </w:r>
    </w:p>
    <w:p w14:paraId="0EFA2058" w14:textId="7F4ACDD0" w:rsidR="0088000A" w:rsidRDefault="00235B60" w:rsidP="00ED0885">
      <w:pPr>
        <w:numPr>
          <w:ilvl w:val="0"/>
          <w:numId w:val="1"/>
        </w:numPr>
        <w:shd w:val="clear" w:color="auto" w:fill="FFFFFF"/>
        <w:jc w:val="both"/>
        <w:rPr>
          <w:b/>
          <w:bCs/>
          <w:color w:val="000000"/>
        </w:rPr>
      </w:pPr>
      <w:r w:rsidRPr="00235B60">
        <w:rPr>
          <w:bCs/>
          <w:color w:val="000000"/>
          <w:lang w:eastAsia="zh-CN"/>
        </w:rPr>
        <w:t>Определение содержания дубильных веществ в лекарственном растительном сырье и лекарственных средствах растительного происхождения</w:t>
      </w:r>
      <w:r>
        <w:rPr>
          <w:color w:val="000000"/>
          <w:lang w:eastAsia="zh-CN"/>
        </w:rPr>
        <w:t xml:space="preserve"> </w:t>
      </w:r>
      <w:r w:rsidR="00ED0885">
        <w:rPr>
          <w:color w:val="000000"/>
          <w:lang w:eastAsia="zh-CN"/>
        </w:rPr>
        <w:t>(</w:t>
      </w:r>
      <w:r w:rsidR="00ED0885" w:rsidRPr="00ED0885">
        <w:rPr>
          <w:color w:val="000000"/>
          <w:lang w:eastAsia="zh-CN"/>
        </w:rPr>
        <w:t>ОФС.1.5.3.0008)</w:t>
      </w:r>
      <w:r w:rsidR="00ED0885">
        <w:rPr>
          <w:color w:val="000000"/>
          <w:lang w:eastAsia="zh-CN"/>
        </w:rPr>
        <w:t xml:space="preserve"> // X</w:t>
      </w:r>
      <w:r w:rsidR="00ED0885" w:rsidRPr="00ED0885">
        <w:rPr>
          <w:color w:val="000000"/>
          <w:lang w:val="en-US" w:eastAsia="zh-CN"/>
        </w:rPr>
        <w:t>V</w:t>
      </w:r>
      <w:r w:rsidR="00ED0885" w:rsidRPr="00ED0885">
        <w:rPr>
          <w:color w:val="000000"/>
          <w:lang w:eastAsia="zh-CN"/>
        </w:rPr>
        <w:t xml:space="preserve"> Государственная Фармакопея Российской Фе</w:t>
      </w:r>
      <w:r w:rsidR="00ED0885">
        <w:rPr>
          <w:color w:val="000000"/>
          <w:lang w:eastAsia="zh-CN"/>
        </w:rPr>
        <w:t>дерации. – Москва, 2023</w:t>
      </w:r>
      <w:r w:rsidR="00ED0885" w:rsidRPr="00ED0885">
        <w:rPr>
          <w:color w:val="000000"/>
          <w:lang w:eastAsia="zh-CN"/>
        </w:rPr>
        <w:t xml:space="preserve">. </w:t>
      </w:r>
      <w:bookmarkStart w:id="0" w:name="_GoBack"/>
      <w:bookmarkEnd w:id="0"/>
    </w:p>
    <w:sectPr w:rsidR="0088000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88710"/>
    <w:multiLevelType w:val="singleLevel"/>
    <w:tmpl w:val="A850B0BE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1A87"/>
    <w:rsid w:val="00045BCC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4AFD"/>
    <w:rsid w:val="00116478"/>
    <w:rsid w:val="00130241"/>
    <w:rsid w:val="001D7DE0"/>
    <w:rsid w:val="001E61C2"/>
    <w:rsid w:val="001F0493"/>
    <w:rsid w:val="0022260A"/>
    <w:rsid w:val="002264EE"/>
    <w:rsid w:val="0023307C"/>
    <w:rsid w:val="00235B60"/>
    <w:rsid w:val="00273F3C"/>
    <w:rsid w:val="0029697E"/>
    <w:rsid w:val="0031361E"/>
    <w:rsid w:val="00314496"/>
    <w:rsid w:val="00367DD5"/>
    <w:rsid w:val="003727D7"/>
    <w:rsid w:val="00377322"/>
    <w:rsid w:val="00391C38"/>
    <w:rsid w:val="00397693"/>
    <w:rsid w:val="003B76D6"/>
    <w:rsid w:val="003E2601"/>
    <w:rsid w:val="003F4E6B"/>
    <w:rsid w:val="00435E86"/>
    <w:rsid w:val="004A26A3"/>
    <w:rsid w:val="004B4AD5"/>
    <w:rsid w:val="004D4403"/>
    <w:rsid w:val="004F0EDF"/>
    <w:rsid w:val="00522BF1"/>
    <w:rsid w:val="00565987"/>
    <w:rsid w:val="00590166"/>
    <w:rsid w:val="005D022B"/>
    <w:rsid w:val="005E5BE9"/>
    <w:rsid w:val="0069427D"/>
    <w:rsid w:val="006F0D98"/>
    <w:rsid w:val="006F7A19"/>
    <w:rsid w:val="007213E1"/>
    <w:rsid w:val="00775389"/>
    <w:rsid w:val="0079076F"/>
    <w:rsid w:val="00797838"/>
    <w:rsid w:val="007C36D8"/>
    <w:rsid w:val="007E771F"/>
    <w:rsid w:val="007F2744"/>
    <w:rsid w:val="0088000A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C29D7"/>
    <w:rsid w:val="009E5BA4"/>
    <w:rsid w:val="009F3380"/>
    <w:rsid w:val="00A02163"/>
    <w:rsid w:val="00A314FE"/>
    <w:rsid w:val="00AD7380"/>
    <w:rsid w:val="00B16D27"/>
    <w:rsid w:val="00B5650A"/>
    <w:rsid w:val="00BF36F8"/>
    <w:rsid w:val="00BF4622"/>
    <w:rsid w:val="00C844E2"/>
    <w:rsid w:val="00C9773D"/>
    <w:rsid w:val="00CC3BB4"/>
    <w:rsid w:val="00CD00B1"/>
    <w:rsid w:val="00D22306"/>
    <w:rsid w:val="00D42542"/>
    <w:rsid w:val="00D8121C"/>
    <w:rsid w:val="00E16EA9"/>
    <w:rsid w:val="00E22189"/>
    <w:rsid w:val="00E53850"/>
    <w:rsid w:val="00E57CA7"/>
    <w:rsid w:val="00E74069"/>
    <w:rsid w:val="00E77B85"/>
    <w:rsid w:val="00E81D35"/>
    <w:rsid w:val="00E9123E"/>
    <w:rsid w:val="00EB1F49"/>
    <w:rsid w:val="00ED0885"/>
    <w:rsid w:val="00ED636D"/>
    <w:rsid w:val="00F865B3"/>
    <w:rsid w:val="00FB1509"/>
    <w:rsid w:val="00FF045F"/>
    <w:rsid w:val="00FF1903"/>
    <w:rsid w:val="11831DBA"/>
    <w:rsid w:val="2C680FE8"/>
    <w:rsid w:val="32BA5648"/>
    <w:rsid w:val="3A8F66A9"/>
    <w:rsid w:val="496D6D7D"/>
    <w:rsid w:val="4E1E7D28"/>
    <w:rsid w:val="4E3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0706"/>
  <w15:docId w15:val="{4050C97E-287A-4C4D-BDD0-49DB09B6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Рецензия1"/>
    <w:hidden/>
    <w:uiPriority w:val="99"/>
    <w:semiHidden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B971C5-0EDF-4340-B830-22062D6E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2025-03-15T06:31:00Z</dcterms:created>
  <dcterms:modified xsi:type="dcterms:W3CDTF">2025-03-15T06:31:00Z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1049-12.2.0.20323</vt:lpwstr>
  </property>
  <property fmtid="{D5CDD505-2E9C-101B-9397-08002B2CF9AE}" pid="26" name="ICV">
    <vt:lpwstr>ADD6B3DBCD6D4DE59A8D1EA626E3DC6F_13</vt:lpwstr>
  </property>
</Properties>
</file>