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9EAD" w14:textId="4E041BAF" w:rsidR="00C41743" w:rsidRDefault="00C4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41743">
        <w:rPr>
          <w:b/>
          <w:color w:val="000000"/>
        </w:rPr>
        <w:t xml:space="preserve">Определение </w:t>
      </w:r>
      <w:r>
        <w:rPr>
          <w:b/>
          <w:color w:val="000000"/>
        </w:rPr>
        <w:t>алкилзамещенных бензотиофенов</w:t>
      </w:r>
      <w:r w:rsidRPr="00C41743">
        <w:rPr>
          <w:b/>
          <w:color w:val="000000"/>
        </w:rPr>
        <w:t xml:space="preserve"> в ароматических фракциях нефти методом газовой хроматографии</w:t>
      </w:r>
    </w:p>
    <w:p w14:paraId="00000002" w14:textId="6E7FB4F8" w:rsidR="00130241" w:rsidRDefault="00C417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Выходцев А.С.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C92041" w:rsidRPr="00C92041">
        <w:rPr>
          <w:b/>
          <w:i/>
          <w:color w:val="000000"/>
        </w:rPr>
        <w:t>Канатьева А.Ю</w:t>
      </w:r>
      <w:r w:rsidR="00C92041">
        <w:rPr>
          <w:b/>
          <w:i/>
          <w:color w:val="000000"/>
          <w:vertAlign w:val="superscript"/>
        </w:rPr>
        <w:t>1</w:t>
      </w:r>
      <w:r w:rsidR="00C92041">
        <w:rPr>
          <w:b/>
          <w:i/>
          <w:color w:val="000000"/>
          <w:vertAlign w:val="superscript"/>
        </w:rPr>
        <w:t>,</w:t>
      </w:r>
      <w:r w:rsidR="00EB1F49" w:rsidRPr="00C92041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7E8CC3A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41743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 </w:t>
      </w:r>
    </w:p>
    <w:p w14:paraId="00000005" w14:textId="3BDD33C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C41743">
        <w:rPr>
          <w:i/>
          <w:color w:val="000000"/>
        </w:rPr>
        <w:t xml:space="preserve"> ФФФХИ</w:t>
      </w:r>
      <w:r>
        <w:rPr>
          <w:i/>
          <w:color w:val="000000"/>
        </w:rPr>
        <w:t>,</w:t>
      </w:r>
      <w:r w:rsidR="004D5BF8">
        <w:rPr>
          <w:i/>
          <w:color w:val="000000"/>
        </w:rPr>
        <w:br/>
      </w:r>
      <w:r>
        <w:rPr>
          <w:i/>
          <w:color w:val="000000"/>
        </w:rPr>
        <w:t>Москва, Россия</w:t>
      </w:r>
    </w:p>
    <w:p w14:paraId="3C53A72E" w14:textId="1B574EB1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C92041">
        <w:rPr>
          <w:i/>
          <w:color w:val="000000"/>
        </w:rPr>
        <w:t>Институт нефтехимического синтеза им. А.В.Топчиева РАН,</w:t>
      </w:r>
      <w:r w:rsidR="004D5BF8">
        <w:rPr>
          <w:i/>
          <w:color w:val="000000"/>
        </w:rPr>
        <w:br/>
      </w:r>
      <w:r w:rsidR="00C92041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00000008" w14:textId="3792336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41743">
        <w:rPr>
          <w:i/>
          <w:color w:val="000000"/>
          <w:lang w:val="en-US"/>
        </w:rPr>
        <w:t>E</w:t>
      </w:r>
      <w:r w:rsidR="003B76D6" w:rsidRPr="00C41743">
        <w:rPr>
          <w:i/>
          <w:color w:val="000000"/>
        </w:rPr>
        <w:t>-</w:t>
      </w:r>
      <w:r w:rsidRPr="00C41743">
        <w:rPr>
          <w:i/>
          <w:color w:val="000000"/>
          <w:lang w:val="en-US"/>
        </w:rPr>
        <w:t>mail</w:t>
      </w:r>
      <w:r w:rsidRPr="00C41743">
        <w:rPr>
          <w:i/>
          <w:color w:val="000000"/>
        </w:rPr>
        <w:t xml:space="preserve">: </w:t>
      </w:r>
      <w:r w:rsidR="00C41743">
        <w:rPr>
          <w:i/>
          <w:color w:val="000000"/>
          <w:lang w:val="en-US"/>
        </w:rPr>
        <w:t>a</w:t>
      </w:r>
      <w:r w:rsidR="00C41743" w:rsidRPr="00C41743">
        <w:rPr>
          <w:i/>
          <w:color w:val="000000"/>
        </w:rPr>
        <w:t>.</w:t>
      </w:r>
      <w:r w:rsidR="00C41743">
        <w:rPr>
          <w:i/>
          <w:color w:val="000000"/>
          <w:lang w:val="en-US"/>
        </w:rPr>
        <w:t>pushkin</w:t>
      </w:r>
      <w:r w:rsidR="00C41743" w:rsidRPr="00C41743">
        <w:rPr>
          <w:i/>
          <w:color w:val="000000"/>
        </w:rPr>
        <w:t>44@</w:t>
      </w:r>
      <w:r w:rsidR="00C41743">
        <w:rPr>
          <w:i/>
          <w:color w:val="000000"/>
          <w:lang w:val="en-US"/>
        </w:rPr>
        <w:t>ya</w:t>
      </w:r>
      <w:r w:rsidR="00C41743" w:rsidRPr="00C41743">
        <w:rPr>
          <w:i/>
          <w:color w:val="000000"/>
        </w:rPr>
        <w:t>.</w:t>
      </w:r>
      <w:r w:rsidR="00C41743">
        <w:rPr>
          <w:i/>
          <w:color w:val="000000"/>
          <w:lang w:val="en-US"/>
        </w:rPr>
        <w:t>ru</w:t>
      </w:r>
      <w:r w:rsidRPr="00C41743">
        <w:rPr>
          <w:i/>
          <w:color w:val="000000"/>
        </w:rPr>
        <w:t xml:space="preserve"> </w:t>
      </w:r>
    </w:p>
    <w:p w14:paraId="2192D951" w14:textId="52FD1C8A" w:rsidR="004D5BF8" w:rsidRDefault="004D5BF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5BF8">
        <w:rPr>
          <w:color w:val="000000"/>
        </w:rPr>
        <w:t>Сер</w:t>
      </w:r>
      <w:r w:rsidR="00465F87">
        <w:rPr>
          <w:color w:val="000000"/>
        </w:rPr>
        <w:t>осодержащие</w:t>
      </w:r>
      <w:r w:rsidRPr="004D5BF8">
        <w:rPr>
          <w:color w:val="000000"/>
        </w:rPr>
        <w:t xml:space="preserve"> соединения</w:t>
      </w:r>
      <w:r w:rsidR="00465F87">
        <w:rPr>
          <w:color w:val="000000"/>
        </w:rPr>
        <w:t xml:space="preserve"> (ССС)</w:t>
      </w:r>
      <w:r w:rsidRPr="004D5BF8">
        <w:rPr>
          <w:color w:val="000000"/>
        </w:rPr>
        <w:t xml:space="preserve"> составляют большую группу </w:t>
      </w:r>
      <w:r w:rsidR="00465F87">
        <w:rPr>
          <w:color w:val="000000"/>
        </w:rPr>
        <w:t>веществ</w:t>
      </w:r>
      <w:r w:rsidRPr="004D5BF8">
        <w:rPr>
          <w:color w:val="000000"/>
        </w:rPr>
        <w:t xml:space="preserve"> и включают как легкие газообразные, так и сложные полициклические ароматические компоненты. </w:t>
      </w:r>
      <w:r w:rsidR="00465F87">
        <w:rPr>
          <w:color w:val="000000"/>
        </w:rPr>
        <w:t>ССС</w:t>
      </w:r>
      <w:r w:rsidRPr="004D5BF8">
        <w:rPr>
          <w:color w:val="000000"/>
        </w:rPr>
        <w:t xml:space="preserve"> могут присутствовать в различных, обычно весьма сложных, матрицах таких как воздух, водные системы, нефть и нефтяные фракции [1]</w:t>
      </w:r>
      <w:r>
        <w:rPr>
          <w:color w:val="000000"/>
        </w:rPr>
        <w:t>, но при этом являются нежелательными</w:t>
      </w:r>
      <w:r w:rsidRPr="004D5BF8">
        <w:rPr>
          <w:color w:val="000000"/>
        </w:rPr>
        <w:t xml:space="preserve">. </w:t>
      </w:r>
      <w:r>
        <w:rPr>
          <w:color w:val="000000"/>
        </w:rPr>
        <w:t>Целью работы была оценка</w:t>
      </w:r>
      <w:r w:rsidRPr="004D5BF8">
        <w:rPr>
          <w:color w:val="000000"/>
        </w:rPr>
        <w:t xml:space="preserve"> возможност</w:t>
      </w:r>
      <w:r>
        <w:rPr>
          <w:color w:val="000000"/>
        </w:rPr>
        <w:t>и</w:t>
      </w:r>
      <w:r w:rsidRPr="004D5BF8">
        <w:rPr>
          <w:color w:val="000000"/>
        </w:rPr>
        <w:t xml:space="preserve"> использования метода газовой хроматографии с </w:t>
      </w:r>
      <w:r>
        <w:rPr>
          <w:color w:val="000000"/>
        </w:rPr>
        <w:t xml:space="preserve">масс-спектральным </w:t>
      </w:r>
      <w:r w:rsidRPr="004D5BF8">
        <w:rPr>
          <w:color w:val="000000"/>
        </w:rPr>
        <w:t>детектированием для первичн</w:t>
      </w:r>
      <w:r>
        <w:rPr>
          <w:color w:val="000000"/>
        </w:rPr>
        <w:t xml:space="preserve">ого исследования </w:t>
      </w:r>
      <w:r w:rsidRPr="004D5BF8">
        <w:rPr>
          <w:color w:val="000000"/>
        </w:rPr>
        <w:t>образцов ароматических фракций нефти с точки зрения содержания соединений серы</w:t>
      </w:r>
      <w:r>
        <w:rPr>
          <w:color w:val="000000"/>
        </w:rPr>
        <w:t xml:space="preserve"> на примере алкилзамещенных бензо- и дибензотиофенов для дальнейшего количественного определения этих компонентов с использованием сероселективного детектирования</w:t>
      </w:r>
      <w:r w:rsidRPr="004D5BF8">
        <w:rPr>
          <w:color w:val="000000"/>
        </w:rPr>
        <w:t>.</w:t>
      </w:r>
    </w:p>
    <w:p w14:paraId="097C2944" w14:textId="792D51C3" w:rsidR="00765663" w:rsidRDefault="00F354C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работы было исследовано четыре образца ароматических фракций нефтей различного происхождения. Среди </w:t>
      </w:r>
      <w:r w:rsidR="00465F87">
        <w:rPr>
          <w:color w:val="000000"/>
        </w:rPr>
        <w:t>ССС</w:t>
      </w:r>
      <w:r>
        <w:rPr>
          <w:color w:val="000000"/>
        </w:rPr>
        <w:t xml:space="preserve"> ряда бензотиофенов были обнаружены изомерные диметил- и триметилдибензотиофены, а также производные, содержащие этильные и пропильные заместители (Рис. 1). </w:t>
      </w:r>
      <w:r w:rsidR="004B7F01">
        <w:rPr>
          <w:color w:val="000000"/>
        </w:rPr>
        <w:t xml:space="preserve">Для разделения была использована одномерная газохроматографическая система с масс-спектральным детектором в режиме полного ионного тока. Даже в таких условиях удалось обнаружить целевые компоненты, однако их количественного определения затруднено с использованием МС-детектора. Для количественного определения могут быть использованы системы сероселективным детектором, в частности, с пламенно-фотометрическим. Использование селективного детектора, линейного по сере, позволяет проводить количественный анализ, осуществляя калибровку не по каждому компоненту, а по стандартам, содержащим такое же количество атомов серы в молекуле, что и целевые вещества. При этом важным является хроматографическое разделение серосодержащих соединений и их ароматических аналогов в связи с вероятностью ложноположительного определения </w:t>
      </w:r>
      <w:r w:rsidR="00465F87">
        <w:rPr>
          <w:color w:val="000000"/>
        </w:rPr>
        <w:t>ССС</w:t>
      </w:r>
      <w:r w:rsidR="004B7F01">
        <w:rPr>
          <w:color w:val="000000"/>
        </w:rPr>
        <w:t xml:space="preserve"> за счет </w:t>
      </w:r>
      <w:r w:rsidR="00CA07EA">
        <w:rPr>
          <w:color w:val="000000"/>
        </w:rPr>
        <w:t xml:space="preserve">близкого диапазона длин волн, используемых для </w:t>
      </w:r>
      <w:r w:rsidR="00465F87">
        <w:rPr>
          <w:color w:val="000000"/>
        </w:rPr>
        <w:t>пламенно-</w:t>
      </w:r>
      <w:r w:rsidR="00CA07EA">
        <w:rPr>
          <w:color w:val="000000"/>
        </w:rPr>
        <w:t>фотометрического определения. В качестве стандарта для количественного определения серосодержащих соединений был использован дибензотиофен в системе с пламенно-фотометрическим детектором.</w:t>
      </w:r>
    </w:p>
    <w:p w14:paraId="1E9B13B1" w14:textId="67A084E7" w:rsidR="009B2F80" w:rsidRPr="002B0287" w:rsidRDefault="00CA07EA" w:rsidP="005E5BE9">
      <w:pPr>
        <w:jc w:val="center"/>
      </w:pPr>
      <w:r w:rsidRPr="00F12B4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4E9D54" wp14:editId="29CB0E96">
            <wp:simplePos x="0" y="0"/>
            <wp:positionH relativeFrom="column">
              <wp:posOffset>1040765</wp:posOffset>
            </wp:positionH>
            <wp:positionV relativeFrom="paragraph">
              <wp:posOffset>1588</wp:posOffset>
            </wp:positionV>
            <wp:extent cx="3743325" cy="1391285"/>
            <wp:effectExtent l="0" t="0" r="9525" b="0"/>
            <wp:wrapTopAndBottom/>
            <wp:docPr id="555226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6" t="8173" r="19806"/>
                    <a:stretch/>
                  </pic:blipFill>
                  <pic:spPr bwMode="auto">
                    <a:xfrm>
                      <a:off x="0" y="0"/>
                      <a:ext cx="37433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F80" w:rsidRPr="006834C5">
        <w:t>Рис. 1.</w:t>
      </w:r>
      <w:r>
        <w:t xml:space="preserve"> Масс-хроматограмма </w:t>
      </w:r>
      <w:r w:rsidR="002B0287">
        <w:t xml:space="preserve">по </w:t>
      </w:r>
      <w:r w:rsidR="002B0287">
        <w:rPr>
          <w:lang w:val="en-US"/>
        </w:rPr>
        <w:t>m</w:t>
      </w:r>
      <w:r w:rsidR="002B0287" w:rsidRPr="002B0287">
        <w:t>/</w:t>
      </w:r>
      <w:r w:rsidR="002B0287">
        <w:rPr>
          <w:lang w:val="en-US"/>
        </w:rPr>
        <w:t>z</w:t>
      </w:r>
      <w:r w:rsidR="002B0287" w:rsidRPr="002B0287">
        <w:t xml:space="preserve"> = </w:t>
      </w:r>
      <w:r w:rsidR="002B0287">
        <w:t xml:space="preserve">175 для образца ароматической фракции 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B7105AD" w:rsidR="00116478" w:rsidRPr="00765663" w:rsidRDefault="00107AA3" w:rsidP="007656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65663">
        <w:rPr>
          <w:color w:val="000000"/>
        </w:rPr>
        <w:t xml:space="preserve">1. </w:t>
      </w:r>
      <w:r w:rsidR="00765663" w:rsidRPr="00765663">
        <w:rPr>
          <w:color w:val="000000"/>
        </w:rPr>
        <w:t xml:space="preserve">Канатьева А.Ю., Курганов А.А., Королев А.А., Викторова Е.Н. Газохроматографи-ческая оценка профиля серосодержащих соединений в составе ароматических фракций // Сорбционные и хроматографические процессы. 2024. Т. 24, № 6. С. 924-933. </w:t>
      </w:r>
      <w:r w:rsidR="00765663" w:rsidRPr="00765663">
        <w:rPr>
          <w:color w:val="000000"/>
          <w:lang w:val="en-US"/>
        </w:rPr>
        <w:t>https</w:t>
      </w:r>
      <w:r w:rsidR="00765663" w:rsidRPr="00765663">
        <w:rPr>
          <w:color w:val="000000"/>
        </w:rPr>
        <w:t>://</w:t>
      </w:r>
      <w:r w:rsidR="00765663" w:rsidRPr="00765663">
        <w:rPr>
          <w:color w:val="000000"/>
          <w:lang w:val="en-US"/>
        </w:rPr>
        <w:t>doi</w:t>
      </w:r>
      <w:r w:rsidR="00765663" w:rsidRPr="00765663">
        <w:rPr>
          <w:color w:val="000000"/>
        </w:rPr>
        <w:t>.</w:t>
      </w:r>
      <w:r w:rsidR="00765663" w:rsidRPr="00765663">
        <w:rPr>
          <w:color w:val="000000"/>
          <w:lang w:val="en-US"/>
        </w:rPr>
        <w:t>org</w:t>
      </w:r>
      <w:r w:rsidR="00765663" w:rsidRPr="00765663">
        <w:rPr>
          <w:color w:val="000000"/>
        </w:rPr>
        <w:t>/10.17308/</w:t>
      </w:r>
      <w:r w:rsidR="00765663" w:rsidRPr="00765663">
        <w:rPr>
          <w:color w:val="000000"/>
          <w:lang w:val="en-US"/>
        </w:rPr>
        <w:t>sorp</w:t>
      </w:r>
      <w:r w:rsidR="00765663" w:rsidRPr="00765663">
        <w:rPr>
          <w:color w:val="000000"/>
        </w:rPr>
        <w:t>-</w:t>
      </w:r>
      <w:r w:rsidR="00765663" w:rsidRPr="00765663">
        <w:rPr>
          <w:color w:val="000000"/>
          <w:lang w:val="en-US"/>
        </w:rPr>
        <w:t>chrom</w:t>
      </w:r>
      <w:r w:rsidR="00765663" w:rsidRPr="00765663">
        <w:rPr>
          <w:color w:val="000000"/>
        </w:rPr>
        <w:t>.2024.24/12569</w:t>
      </w:r>
    </w:p>
    <w:sectPr w:rsidR="00116478" w:rsidRPr="007656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B0287"/>
    <w:rsid w:val="0031361E"/>
    <w:rsid w:val="00391C38"/>
    <w:rsid w:val="003B76D6"/>
    <w:rsid w:val="003E2601"/>
    <w:rsid w:val="003F4E6B"/>
    <w:rsid w:val="00406E93"/>
    <w:rsid w:val="00465F87"/>
    <w:rsid w:val="004A26A3"/>
    <w:rsid w:val="004B7F01"/>
    <w:rsid w:val="004D5BF8"/>
    <w:rsid w:val="004F0EDF"/>
    <w:rsid w:val="00522BF1"/>
    <w:rsid w:val="00590166"/>
    <w:rsid w:val="005D022B"/>
    <w:rsid w:val="005E5BE9"/>
    <w:rsid w:val="00640BDA"/>
    <w:rsid w:val="00683546"/>
    <w:rsid w:val="0069427D"/>
    <w:rsid w:val="006F7A19"/>
    <w:rsid w:val="007213E1"/>
    <w:rsid w:val="00765663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41743"/>
    <w:rsid w:val="00C844E2"/>
    <w:rsid w:val="00C92041"/>
    <w:rsid w:val="00CA07EA"/>
    <w:rsid w:val="00CD00B1"/>
    <w:rsid w:val="00D22306"/>
    <w:rsid w:val="00D42542"/>
    <w:rsid w:val="00D8121C"/>
    <w:rsid w:val="00E22189"/>
    <w:rsid w:val="00E74069"/>
    <w:rsid w:val="00E81D35"/>
    <w:rsid w:val="00EB1F49"/>
    <w:rsid w:val="00F354C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2433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Anastasiia Kanateva</cp:lastModifiedBy>
  <cp:revision>4</cp:revision>
  <dcterms:created xsi:type="dcterms:W3CDTF">2025-03-06T13:47:00Z</dcterms:created>
  <dcterms:modified xsi:type="dcterms:W3CDTF">2025-03-06T14:42:00Z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