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5787F">
      <w:pPr>
        <w:jc w:val="both"/>
        <w:rPr>
          <w:b/>
          <w:lang w:val="en-US"/>
        </w:rPr>
      </w:pPr>
    </w:p>
    <w:p w14:paraId="00000001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Условия восходящей хроматографии для идентификации продуктов дегидрирования веществ ряда 6-нитро-</w:t>
      </w:r>
      <w:r>
        <w:rPr>
          <w:b/>
        </w:rPr>
        <w:t>[1,2,4]триазоло[1,5-α]пиримидинов</w:t>
      </w:r>
      <w:r>
        <w:rPr>
          <w:b/>
          <w:caps/>
          <w:sz w:val="22"/>
          <w:szCs w:val="22"/>
        </w:rPr>
        <w:t xml:space="preserve"> </w:t>
      </w:r>
    </w:p>
    <w:p w14:paraId="1143141F">
      <w:pPr>
        <w:jc w:val="center"/>
        <w:rPr>
          <w:b/>
          <w:i/>
        </w:rPr>
      </w:pPr>
      <w:r>
        <w:rPr>
          <w:b/>
          <w:i/>
          <w:color w:val="000000"/>
        </w:rPr>
        <w:t xml:space="preserve">Уткина В.Н., Ивойлова А.В., </w:t>
      </w:r>
      <w:r>
        <w:rPr>
          <w:b/>
          <w:i/>
        </w:rPr>
        <w:t>Чирков Д.Д., Русинов В.Л., Иванова А.В., Козицина А.Н.</w:t>
      </w:r>
    </w:p>
    <w:p w14:paraId="00000003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Студентка, 4 курс бакалавриата</w:t>
      </w:r>
    </w:p>
    <w:p w14:paraId="5302D55F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Уральский федеральный университет, химико-технологический институт </w:t>
      </w:r>
    </w:p>
    <w:p w14:paraId="00000005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г. Екатеринбург Россия </w:t>
      </w:r>
    </w:p>
    <w:p w14:paraId="00000008">
      <w:pPr>
        <w:shd w:val="clear" w:color="auto" w:fill="FFFFFF"/>
        <w:jc w:val="center"/>
        <w:rPr>
          <w:i/>
          <w:u w:val="single"/>
        </w:rPr>
      </w:pPr>
      <w:r>
        <w:rPr>
          <w:i/>
          <w:color w:val="000000"/>
          <w:lang w:val="en-US"/>
        </w:rPr>
        <w:t>E</w:t>
      </w:r>
      <w:r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>
        <w:rPr>
          <w:i/>
        </w:rPr>
        <w:t xml:space="preserve">: </w:t>
      </w:r>
      <w:r>
        <w:fldChar w:fldCharType="begin"/>
      </w:r>
      <w:r>
        <w:instrText xml:space="preserve"> HYPERLINK "mailto:valutk1na@yandex.ru" </w:instrText>
      </w:r>
      <w:r>
        <w:fldChar w:fldCharType="separate"/>
      </w:r>
      <w:r>
        <w:rPr>
          <w:rStyle w:val="10"/>
          <w:i/>
          <w:color w:val="auto"/>
          <w:lang w:val="en-US"/>
        </w:rPr>
        <w:t>valutk</w:t>
      </w:r>
      <w:r>
        <w:rPr>
          <w:rStyle w:val="10"/>
          <w:i/>
          <w:color w:val="auto"/>
        </w:rPr>
        <w:t>1</w:t>
      </w:r>
      <w:r>
        <w:rPr>
          <w:rStyle w:val="10"/>
          <w:i/>
          <w:color w:val="auto"/>
          <w:lang w:val="en-US"/>
        </w:rPr>
        <w:t>na</w:t>
      </w:r>
      <w:r>
        <w:rPr>
          <w:rStyle w:val="10"/>
          <w:i/>
          <w:color w:val="auto"/>
        </w:rPr>
        <w:t>@</w:t>
      </w:r>
      <w:r>
        <w:rPr>
          <w:rStyle w:val="10"/>
          <w:i/>
          <w:color w:val="auto"/>
          <w:lang w:val="en-US"/>
        </w:rPr>
        <w:t>yandex</w:t>
      </w:r>
      <w:r>
        <w:rPr>
          <w:rStyle w:val="10"/>
          <w:i/>
          <w:color w:val="auto"/>
        </w:rPr>
        <w:t>.</w:t>
      </w:r>
      <w:r>
        <w:rPr>
          <w:rStyle w:val="10"/>
          <w:i/>
          <w:color w:val="auto"/>
          <w:lang w:val="en-US"/>
        </w:rPr>
        <w:t>ru</w:t>
      </w:r>
      <w:r>
        <w:rPr>
          <w:rStyle w:val="10"/>
          <w:i/>
          <w:color w:val="auto"/>
          <w:lang w:val="en-US"/>
        </w:rPr>
        <w:fldChar w:fldCharType="end"/>
      </w:r>
    </w:p>
    <w:p w14:paraId="3E0CF692">
      <w:pPr>
        <w:jc w:val="both"/>
        <w:rPr>
          <w:rFonts w:eastAsia="Segoe UI"/>
        </w:rPr>
      </w:pPr>
      <w:r>
        <w:t xml:space="preserve">          Онкологические заболевания являются ведущими причинами смертей по всему миру. Рак - адаптивное и мутирующее заболевание, которое способно изменяться и </w:t>
      </w:r>
      <w:bookmarkStart w:id="0" w:name="_GoBack"/>
      <w:bookmarkEnd w:id="0"/>
      <w:r>
        <w:t>развивать толерантность к уже существующим лекарствам, именно поэтому актуальным является поиск и исследование перспективных соединений, проявляющих противоопухолевую активность.  Сотрудниками УрФУ был синтезирован ряд веществ 6-нитро-[1,2,4]триазоло[1,5-α]пиримидинов, которые на первичном скрининге проявили противоопухолевую активность. Контроль последней стадии синтеза соединений из приведенного выше ряда осуществляется с помощью тонкослойной хроматографии, ввиду простоты и экспрессности метода.</w:t>
      </w:r>
    </w:p>
    <w:p w14:paraId="125C0F24">
      <w:pPr>
        <w:ind w:firstLine="567"/>
        <w:jc w:val="both"/>
      </w:pPr>
      <w:r>
        <w:t xml:space="preserve">Целью данного исследования является выбор условий проведения тонкослойной хроматографии для идентификации целевых и побочных продуктов синтеза веществ ряда триазолпиримидинов на примере получения 5,7-бис(4-метоксифенил)-2-метил-6-нитро-[1,2,4]триазоло[1,5-α] пиримидина. Данные полученные в ходе исследования лягут в основу для препаративного разделения веществ при помощи колоночной хроматографии. </w:t>
      </w:r>
    </w:p>
    <w:p w14:paraId="0C4EBCE7">
      <w:pPr>
        <w:ind w:firstLine="720" w:firstLineChars="300"/>
        <w:jc w:val="both"/>
        <w:rPr>
          <w:color w:val="000000"/>
        </w:rPr>
      </w:pPr>
      <w:r>
        <w:t xml:space="preserve">В ходе исследования были выбраны следующие условия восходящей хроматографии: пластина марки </w:t>
      </w:r>
      <w:r>
        <w:rPr>
          <w:lang w:val="en-US"/>
        </w:rPr>
        <w:t>Sorb</w:t>
      </w:r>
      <w:r>
        <w:rPr>
          <w:rFonts w:hint="default"/>
          <w:lang w:val="en-US"/>
        </w:rPr>
        <w:t>f</w:t>
      </w:r>
      <w:r>
        <w:rPr>
          <w:lang w:val="en-US"/>
        </w:rPr>
        <w:t>il</w:t>
      </w:r>
      <w:r>
        <w:t xml:space="preserve"> на алюминиевой подложке с </w:t>
      </w:r>
      <w:r>
        <w:rPr>
          <w:rFonts w:eastAsia="SimSun"/>
          <w:shd w:val="clear" w:color="auto" w:fill="FFFFFF"/>
        </w:rPr>
        <w:t>нанесенным рабочим слоем микрофракционированного сорбента силикагеля марки СТХ-1ВЭ толщиной 90-120 мкм, закрепленным специальным связующим, на которую наносятся прекурсор и конечный продукт, растворенные в ДМА, концентрацией 0,0500 моль/дм</w:t>
      </w:r>
      <w:r>
        <w:rPr>
          <w:rFonts w:eastAsia="SimSun"/>
          <w:shd w:val="clear" w:color="auto" w:fill="FFFFFF"/>
          <w:vertAlign w:val="superscript"/>
        </w:rPr>
        <w:t>3</w:t>
      </w:r>
      <w:r>
        <w:rPr>
          <w:rFonts w:eastAsia="SimSun"/>
          <w:shd w:val="clear" w:color="auto" w:fill="FFFFFF"/>
        </w:rPr>
        <w:t xml:space="preserve">.  Подвижной фазой выступает система элюентов бензол - этилацетат в соотношении 3:1. Данное соотношение растворителей создает умеренную полярность системы и помогает лучше идентифицировать конечный продукт электролиза, четко разделив его на три пятна </w:t>
      </w:r>
      <w:r>
        <w:rPr>
          <w:rFonts w:eastAsia="SimSun"/>
        </w:rPr>
        <w:t>при длине волны 365 нм</w:t>
      </w:r>
      <w:r>
        <w:rPr>
          <w:rFonts w:eastAsia="SimSun"/>
          <w:shd w:val="clear" w:color="auto" w:fill="FFFFFF"/>
        </w:rPr>
        <w:t xml:space="preserve">, и одно </w:t>
      </w:r>
      <w:r>
        <w:rPr>
          <w:rFonts w:eastAsia="SimSun"/>
        </w:rPr>
        <w:t>с максимумами излучения в области 254. И</w:t>
      </w:r>
      <w:r>
        <w:rPr>
          <w:rFonts w:eastAsia="SimSun"/>
          <w:shd w:val="clear" w:color="auto" w:fill="FFFFFF"/>
        </w:rPr>
        <w:t xml:space="preserve">сходный продукт не идентифицируется при 365 нм, а при 254 нм на поверхности сорбента образует эллипсовидное пятно, которое тянется полосой вверх. </w:t>
      </w:r>
      <w:r>
        <w:rPr>
          <w:rFonts w:eastAsia="SimSun"/>
        </w:rPr>
        <w:t xml:space="preserve"> Коэффициент удерживания продукта в выбранной смеси при 254 нм составляет 0,6; а для прекурсора 0,5. </w:t>
      </w:r>
    </w:p>
    <w:p w14:paraId="4A15F2D6">
      <w:pP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Работа выполнена в рамках соглашения с Министерством науки и высшего образования № 075-03-2023-006 от 16.01.2023 (номер темы FEUZ-2023-0021)</w:t>
      </w:r>
    </w:p>
    <w:p w14:paraId="4223A353">
      <w:pPr>
        <w:jc w:val="both"/>
        <w:rPr>
          <w:i/>
          <w:iCs/>
          <w:color w:val="000000"/>
        </w:rPr>
      </w:pPr>
    </w:p>
    <w:sectPr>
      <w:pgSz w:w="11906" w:h="16838"/>
      <w:pgMar w:top="1134" w:right="1361" w:bottom="1134" w:left="1361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0E4EB0"/>
    <w:rsid w:val="000E7585"/>
    <w:rsid w:val="00101A1C"/>
    <w:rsid w:val="00103657"/>
    <w:rsid w:val="00106375"/>
    <w:rsid w:val="00107AA3"/>
    <w:rsid w:val="00116478"/>
    <w:rsid w:val="00130241"/>
    <w:rsid w:val="001E61C2"/>
    <w:rsid w:val="001F0493"/>
    <w:rsid w:val="00212BD2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030CE"/>
    <w:rsid w:val="00522BF1"/>
    <w:rsid w:val="005715A9"/>
    <w:rsid w:val="00573DA6"/>
    <w:rsid w:val="00590166"/>
    <w:rsid w:val="0059630C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B554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57939"/>
    <w:rsid w:val="00AD7380"/>
    <w:rsid w:val="00B07FBF"/>
    <w:rsid w:val="00BA3F8A"/>
    <w:rsid w:val="00BB7855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1677"/>
    <w:rsid w:val="00F865B3"/>
    <w:rsid w:val="00FB1509"/>
    <w:rsid w:val="00FF1903"/>
    <w:rsid w:val="01820B85"/>
    <w:rsid w:val="134C2612"/>
    <w:rsid w:val="37926A3C"/>
    <w:rsid w:val="38273EE6"/>
    <w:rsid w:val="524A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paragraph" w:styleId="13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link w:val="16"/>
    <w:qFormat/>
    <w:uiPriority w:val="34"/>
    <w:pPr>
      <w:ind w:left="720"/>
      <w:contextualSpacing/>
    </w:pPr>
  </w:style>
  <w:style w:type="character" w:customStyle="1" w:styleId="16">
    <w:name w:val="Абзац списка Знак"/>
    <w:basedOn w:val="8"/>
    <w:link w:val="15"/>
    <w:locked/>
    <w:uiPriority w:val="34"/>
  </w:style>
  <w:style w:type="character" w:styleId="17">
    <w:name w:val="Placeholder Text"/>
    <w:basedOn w:val="8"/>
    <w:semiHidden/>
    <w:qFormat/>
    <w:uiPriority w:val="99"/>
    <w:rPr>
      <w:color w:val="808080"/>
    </w:rPr>
  </w:style>
  <w:style w:type="paragraph" w:styleId="18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en-US"/>
    </w:rPr>
  </w:style>
  <w:style w:type="character" w:customStyle="1" w:styleId="19">
    <w:name w:val="Неразрешенное упоминание1"/>
    <w:basedOn w:val="8"/>
    <w:semiHidden/>
    <w:unhideWhenUsed/>
    <w:uiPriority w:val="99"/>
    <w:rPr>
      <w:color w:val="605E5C"/>
      <w:shd w:val="clear" w:color="auto" w:fill="E1DFDD"/>
    </w:rPr>
  </w:style>
  <w:style w:type="paragraph" w:customStyle="1" w:styleId="20">
    <w:name w:val="Рецензия1"/>
    <w:hidden/>
    <w:semiHidden/>
    <w:uiPriority w:val="99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861557-DFE7-4AF8-8E2B-34608CB5F7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Lomonosov MSU</Company>
  <Pages>1</Pages>
  <Words>381</Words>
  <Characters>2172</Characters>
  <Lines>18</Lines>
  <Paragraphs>5</Paragraphs>
  <TotalTime>94</TotalTime>
  <ScaleCrop>false</ScaleCrop>
  <LinksUpToDate>false</LinksUpToDate>
  <CharactersWithSpaces>2548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2025-03-07T06:16:00Z</dcterms:created>
  <dc:creator>Дарья</dc:creator>
  <cp:lastModifiedBy>lenovo</cp:lastModifiedBy>
  <dcterms:modified xsi:type="dcterms:W3CDTF">2025-03-12T17:38:37Z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1049-12.2.0.20326</vt:lpwstr>
  </property>
  <property fmtid="{D5CDD505-2E9C-101B-9397-08002B2CF9AE}" pid="26" name="ICV">
    <vt:lpwstr>557AAE61AF874DA4AAC25320079671A4_12</vt:lpwstr>
  </property>
</Properties>
</file>