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B2B" w:rsidRPr="009E7929" w:rsidRDefault="00246ACC" w:rsidP="004F4B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</w:rPr>
      </w:pPr>
      <w:r w:rsidRPr="00246ACC">
        <w:rPr>
          <w:b/>
          <w:bCs/>
        </w:rPr>
        <w:t xml:space="preserve">ВЭЖХ-МС/МС определение хинолонов в молоке после их выделения и концентрирования на магнитном </w:t>
      </w:r>
      <w:proofErr w:type="spellStart"/>
      <w:r w:rsidRPr="00246ACC">
        <w:rPr>
          <w:b/>
          <w:bCs/>
        </w:rPr>
        <w:t>сверхсшитом</w:t>
      </w:r>
      <w:proofErr w:type="spellEnd"/>
      <w:r w:rsidRPr="00246ACC">
        <w:rPr>
          <w:b/>
          <w:bCs/>
        </w:rPr>
        <w:t xml:space="preserve"> полистироле</w:t>
      </w:r>
    </w:p>
    <w:p w:rsidR="00102191" w:rsidRPr="00102191" w:rsidRDefault="00102191" w:rsidP="001021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F2540">
        <w:rPr>
          <w:b/>
          <w:i/>
          <w:color w:val="000000"/>
        </w:rPr>
        <w:t>Кулинич Я.А.</w:t>
      </w:r>
      <w:r w:rsidR="009E7929" w:rsidRPr="009E7929">
        <w:rPr>
          <w:b/>
          <w:i/>
          <w:color w:val="000000"/>
          <w:vertAlign w:val="superscript"/>
        </w:rPr>
        <w:t>1</w:t>
      </w:r>
      <w:r w:rsidRPr="005F2540">
        <w:rPr>
          <w:b/>
          <w:i/>
          <w:color w:val="000000"/>
        </w:rPr>
        <w:t>, Толмачева В.В.</w:t>
      </w:r>
      <w:r w:rsidR="009E7929" w:rsidRPr="009E7929">
        <w:rPr>
          <w:b/>
          <w:i/>
          <w:color w:val="000000"/>
          <w:vertAlign w:val="superscript"/>
        </w:rPr>
        <w:t>1,2</w:t>
      </w:r>
      <w:r w:rsidRPr="005F2540">
        <w:rPr>
          <w:b/>
          <w:i/>
          <w:color w:val="000000"/>
        </w:rPr>
        <w:t>,</w:t>
      </w:r>
      <w:r w:rsidR="009E7929">
        <w:rPr>
          <w:b/>
          <w:i/>
          <w:color w:val="000000"/>
        </w:rPr>
        <w:t xml:space="preserve"> Мелехин А.О.</w:t>
      </w:r>
      <w:r w:rsidR="009E7929" w:rsidRPr="009E7929">
        <w:rPr>
          <w:b/>
          <w:i/>
          <w:color w:val="000000"/>
          <w:vertAlign w:val="superscript"/>
        </w:rPr>
        <w:t>2</w:t>
      </w:r>
      <w:r w:rsidR="009E7929">
        <w:rPr>
          <w:b/>
          <w:i/>
          <w:color w:val="000000"/>
        </w:rPr>
        <w:t>,</w:t>
      </w:r>
      <w:r w:rsidRPr="005F2540">
        <w:rPr>
          <w:b/>
          <w:i/>
          <w:color w:val="000000"/>
        </w:rPr>
        <w:t xml:space="preserve"> Апяри В.В.</w:t>
      </w:r>
      <w:r w:rsidR="009E7929" w:rsidRPr="009E7929">
        <w:rPr>
          <w:b/>
          <w:i/>
          <w:color w:val="000000"/>
          <w:vertAlign w:val="superscript"/>
        </w:rPr>
        <w:t>1</w:t>
      </w:r>
    </w:p>
    <w:p w:rsidR="006B41E1" w:rsidRPr="004F4B2B" w:rsidRDefault="006B41E1" w:rsidP="004F4B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</w:rPr>
      </w:pPr>
      <w:r>
        <w:rPr>
          <w:i/>
          <w:color w:val="000000"/>
        </w:rPr>
        <w:t>Студент, 6 курс специалитета</w:t>
      </w:r>
    </w:p>
    <w:p w:rsidR="006B41E1" w:rsidRPr="00921D45" w:rsidRDefault="009E7929" w:rsidP="006B41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E7929">
        <w:rPr>
          <w:i/>
          <w:color w:val="000000"/>
          <w:vertAlign w:val="superscript"/>
        </w:rPr>
        <w:t>1</w:t>
      </w:r>
      <w:r w:rsidR="006B41E1">
        <w:rPr>
          <w:i/>
          <w:color w:val="000000"/>
        </w:rPr>
        <w:t>Московский государственный университет имени М.В. Ломоносова, </w:t>
      </w:r>
    </w:p>
    <w:p w:rsidR="006B41E1" w:rsidRDefault="006B41E1" w:rsidP="006B41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:rsidR="009E7929" w:rsidRPr="009E7929" w:rsidRDefault="009E7929" w:rsidP="006B41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E7929">
        <w:rPr>
          <w:i/>
          <w:color w:val="000000"/>
          <w:vertAlign w:val="superscript"/>
        </w:rPr>
        <w:t>2</w:t>
      </w:r>
      <w:r w:rsidRPr="009E7929">
        <w:rPr>
          <w:i/>
          <w:color w:val="000000"/>
        </w:rPr>
        <w:t xml:space="preserve">Федеральный центр охраны здоровья животных, </w:t>
      </w:r>
      <w:r>
        <w:rPr>
          <w:i/>
          <w:color w:val="000000"/>
        </w:rPr>
        <w:t>Владимир</w:t>
      </w:r>
      <w:r w:rsidRPr="009E7929">
        <w:rPr>
          <w:i/>
          <w:color w:val="000000"/>
        </w:rPr>
        <w:t>, Россия</w:t>
      </w:r>
    </w:p>
    <w:p w:rsidR="006B41E1" w:rsidRPr="008A2689" w:rsidRDefault="006B41E1" w:rsidP="006B41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F2540">
        <w:rPr>
          <w:i/>
          <w:color w:val="000000"/>
          <w:lang w:val="en-US"/>
        </w:rPr>
        <w:t>E</w:t>
      </w:r>
      <w:r w:rsidRPr="008A2689">
        <w:rPr>
          <w:i/>
          <w:color w:val="000000"/>
          <w:lang w:val="en-US"/>
        </w:rPr>
        <w:t>-</w:t>
      </w:r>
      <w:r w:rsidRPr="005F2540">
        <w:rPr>
          <w:i/>
          <w:color w:val="000000"/>
          <w:lang w:val="en-US"/>
        </w:rPr>
        <w:t>mail</w:t>
      </w:r>
      <w:r w:rsidRPr="008A2689">
        <w:rPr>
          <w:i/>
          <w:color w:val="000000"/>
          <w:lang w:val="en-US"/>
        </w:rPr>
        <w:t xml:space="preserve">: </w:t>
      </w:r>
      <w:r w:rsidRPr="005F2540">
        <w:rPr>
          <w:i/>
          <w:color w:val="000000"/>
          <w:u w:val="single"/>
          <w:lang w:val="en-US"/>
        </w:rPr>
        <w:t>kulinich</w:t>
      </w:r>
      <w:r w:rsidRPr="008A2689">
        <w:rPr>
          <w:i/>
          <w:color w:val="000000"/>
          <w:u w:val="single"/>
          <w:lang w:val="en-US"/>
        </w:rPr>
        <w:t>.</w:t>
      </w:r>
      <w:r w:rsidRPr="005F2540">
        <w:rPr>
          <w:i/>
          <w:color w:val="000000"/>
          <w:u w:val="single"/>
          <w:lang w:val="en-US"/>
        </w:rPr>
        <w:t>yana</w:t>
      </w:r>
      <w:r w:rsidRPr="008A2689">
        <w:rPr>
          <w:i/>
          <w:color w:val="000000"/>
          <w:u w:val="single"/>
          <w:lang w:val="en-US"/>
        </w:rPr>
        <w:t>@</w:t>
      </w:r>
      <w:r w:rsidRPr="005F2540">
        <w:rPr>
          <w:i/>
          <w:color w:val="000000"/>
          <w:u w:val="single"/>
          <w:lang w:val="en-US"/>
        </w:rPr>
        <w:t>gmail</w:t>
      </w:r>
      <w:r w:rsidRPr="008A2689">
        <w:rPr>
          <w:i/>
          <w:color w:val="000000"/>
          <w:u w:val="single"/>
          <w:lang w:val="en-US"/>
        </w:rPr>
        <w:t>.</w:t>
      </w:r>
      <w:r w:rsidRPr="005F2540">
        <w:rPr>
          <w:i/>
          <w:color w:val="000000"/>
          <w:u w:val="single"/>
          <w:lang w:val="en-US"/>
        </w:rPr>
        <w:t>com</w:t>
      </w:r>
    </w:p>
    <w:p w:rsidR="00C2165D" w:rsidRDefault="009E7929" w:rsidP="00C2165D">
      <w:pPr>
        <w:pStyle w:val="ac"/>
        <w:ind w:firstLine="397"/>
        <w:contextualSpacing/>
        <w:jc w:val="both"/>
      </w:pPr>
      <w:proofErr w:type="spellStart"/>
      <w:r>
        <w:t>Х</w:t>
      </w:r>
      <w:r w:rsidR="006B41E1">
        <w:t>инолоны</w:t>
      </w:r>
      <w:proofErr w:type="spellEnd"/>
      <w:r w:rsidR="006B41E1">
        <w:t xml:space="preserve"> представляют собой класс синтетических противомикробных препаратов, применяемых </w:t>
      </w:r>
      <w:r w:rsidR="0067111F">
        <w:t xml:space="preserve">для лечения </w:t>
      </w:r>
      <w:r w:rsidR="005D0E8C" w:rsidRPr="00C1639E">
        <w:rPr>
          <w:rFonts w:eastAsia="Calibri"/>
        </w:rPr>
        <w:t xml:space="preserve">инфекций дыхательных путей, мочевыводящих путей, </w:t>
      </w:r>
      <w:r w:rsidR="005D0E8C">
        <w:rPr>
          <w:rFonts w:eastAsia="Calibri"/>
        </w:rPr>
        <w:t>желудочно-кишечного тракта и др</w:t>
      </w:r>
      <w:r w:rsidR="006B41E1">
        <w:t xml:space="preserve">. </w:t>
      </w:r>
      <w:r w:rsidR="008A2689">
        <w:t>Злоупотребление и</w:t>
      </w:r>
      <w:r w:rsidR="006B41E1">
        <w:t>х использование</w:t>
      </w:r>
      <w:r w:rsidR="008A2689">
        <w:t>м</w:t>
      </w:r>
      <w:r w:rsidR="006B41E1">
        <w:t xml:space="preserve"> в животноводстве </w:t>
      </w:r>
      <w:r w:rsidR="008A2689">
        <w:t>приводит к</w:t>
      </w:r>
      <w:r w:rsidR="006B41E1">
        <w:t xml:space="preserve"> </w:t>
      </w:r>
      <w:r w:rsidR="008A2689">
        <w:t>появлению</w:t>
      </w:r>
      <w:r w:rsidR="006B41E1">
        <w:t xml:space="preserve"> остаточных количеств</w:t>
      </w:r>
      <w:r w:rsidR="008A2689">
        <w:t xml:space="preserve"> этих веществ</w:t>
      </w:r>
      <w:r w:rsidR="006B41E1">
        <w:t xml:space="preserve"> в продуктах питания</w:t>
      </w:r>
      <w:r w:rsidR="00671042">
        <w:t xml:space="preserve"> животного происхождения</w:t>
      </w:r>
      <w:r w:rsidR="00B61F97">
        <w:t>, поэтому в</w:t>
      </w:r>
      <w:r w:rsidR="00671042">
        <w:t xml:space="preserve">о многих странах установлены максимально допустимые уровни (МДУ) </w:t>
      </w:r>
      <w:r w:rsidR="00B61F97">
        <w:t>их содержания</w:t>
      </w:r>
      <w:r w:rsidR="00671042">
        <w:t xml:space="preserve"> в пищевых продуктах.</w:t>
      </w:r>
      <w:r w:rsidR="008A2689" w:rsidRPr="008A2689">
        <w:rPr>
          <w:rFonts w:eastAsia="Calibri"/>
        </w:rPr>
        <w:t xml:space="preserve"> </w:t>
      </w:r>
      <w:r w:rsidR="00671042">
        <w:rPr>
          <w:rFonts w:eastAsia="Calibri"/>
        </w:rPr>
        <w:t>Также с</w:t>
      </w:r>
      <w:r w:rsidR="00671042">
        <w:t xml:space="preserve">уществует проблема определения </w:t>
      </w:r>
      <w:r w:rsidR="00B61F97">
        <w:t xml:space="preserve">хинолонов </w:t>
      </w:r>
      <w:r w:rsidR="00671042">
        <w:t xml:space="preserve">в объектах окружающей среды: сточных водах фармацевтических и сельскохозяйственных производств, поверхностных и подземных водах, почвах. </w:t>
      </w:r>
      <w:r w:rsidR="00F86B40">
        <w:t xml:space="preserve">Низкое содержание </w:t>
      </w:r>
      <w:proofErr w:type="spellStart"/>
      <w:r w:rsidR="0065201F">
        <w:t>аналитов</w:t>
      </w:r>
      <w:proofErr w:type="spellEnd"/>
      <w:r w:rsidR="0065201F">
        <w:t xml:space="preserve"> и</w:t>
      </w:r>
      <w:r w:rsidR="00F86B40">
        <w:t xml:space="preserve"> сложный </w:t>
      </w:r>
      <w:r w:rsidR="002B6F12">
        <w:t xml:space="preserve">состав исследуемых матриц </w:t>
      </w:r>
      <w:r w:rsidR="00F86B40">
        <w:t>затрудняют определение</w:t>
      </w:r>
      <w:r w:rsidR="0065201F">
        <w:t xml:space="preserve">, поэтому </w:t>
      </w:r>
      <w:proofErr w:type="spellStart"/>
      <w:r w:rsidR="00F86B40">
        <w:t>пробоподготовка</w:t>
      </w:r>
      <w:proofErr w:type="spellEnd"/>
      <w:r w:rsidR="00F86B40">
        <w:t xml:space="preserve"> являе</w:t>
      </w:r>
      <w:r w:rsidR="0065201F">
        <w:t>тся обязательным этапом анализа</w:t>
      </w:r>
      <w:r w:rsidR="00F86B40">
        <w:t>.</w:t>
      </w:r>
      <w:r w:rsidR="0065201F">
        <w:t xml:space="preserve"> </w:t>
      </w:r>
      <w:r w:rsidR="0065201F" w:rsidRPr="0065201F">
        <w:t xml:space="preserve">Особую популярность среди методов </w:t>
      </w:r>
      <w:proofErr w:type="spellStart"/>
      <w:r w:rsidR="0065201F" w:rsidRPr="0065201F">
        <w:t>пробоподготовки</w:t>
      </w:r>
      <w:proofErr w:type="spellEnd"/>
      <w:r w:rsidR="0065201F" w:rsidRPr="0065201F">
        <w:t xml:space="preserve"> получила магнитная твердофазная экстракция (МТФЭ) благодаря быстрому отделению сорбента, высокой эффективности, низкому расходу сорбентов и </w:t>
      </w:r>
      <w:proofErr w:type="spellStart"/>
      <w:r w:rsidR="0065201F" w:rsidRPr="0065201F">
        <w:t>экспрессности</w:t>
      </w:r>
      <w:proofErr w:type="spellEnd"/>
      <w:r w:rsidR="0065201F">
        <w:t>.</w:t>
      </w:r>
    </w:p>
    <w:p w:rsidR="001319CC" w:rsidRDefault="001319CC" w:rsidP="00C2165D">
      <w:pPr>
        <w:pStyle w:val="ac"/>
        <w:ind w:firstLine="397"/>
        <w:contextualSpacing/>
        <w:jc w:val="both"/>
      </w:pPr>
      <w:r>
        <w:t>В настоящей</w:t>
      </w:r>
      <w:r w:rsidR="00BB5B7A">
        <w:t xml:space="preserve"> работе исследована возможность применения </w:t>
      </w:r>
      <w:r w:rsidR="0065201F">
        <w:t>магнитного</w:t>
      </w:r>
      <w:r w:rsidR="00BB5B7A">
        <w:t xml:space="preserve"> </w:t>
      </w:r>
      <w:proofErr w:type="spellStart"/>
      <w:r w:rsidR="00BB5B7A">
        <w:t>сверхсшитого</w:t>
      </w:r>
      <w:proofErr w:type="spellEnd"/>
      <w:r w:rsidR="00BB5B7A">
        <w:t xml:space="preserve"> полистирола для </w:t>
      </w:r>
      <w:r w:rsidR="0065201F">
        <w:t xml:space="preserve">группового </w:t>
      </w:r>
      <w:r w:rsidR="00BB5B7A">
        <w:t xml:space="preserve">сорбционного концентрирования хинолонов. </w:t>
      </w:r>
      <w:r>
        <w:t xml:space="preserve">Магнитный сорбент получали </w:t>
      </w:r>
      <w:r w:rsidR="00BB5B7A">
        <w:t xml:space="preserve">путем </w:t>
      </w:r>
      <w:r>
        <w:t>сорбции</w:t>
      </w:r>
      <w:r w:rsidR="00BB5B7A">
        <w:t xml:space="preserve"> наночастиц магнетита на коммерчески доступном образце сверхсшитого полистирола. </w:t>
      </w:r>
      <w:r w:rsidRPr="001319CC">
        <w:t xml:space="preserve">Выбор условий </w:t>
      </w:r>
      <w:r>
        <w:t xml:space="preserve">количественного выделения проводили на </w:t>
      </w:r>
      <w:r w:rsidRPr="001319CC">
        <w:t xml:space="preserve">примере </w:t>
      </w:r>
      <w:proofErr w:type="spellStart"/>
      <w:r w:rsidRPr="001319CC">
        <w:t>левофлоксацин</w:t>
      </w:r>
      <w:r>
        <w:t>а</w:t>
      </w:r>
      <w:proofErr w:type="spellEnd"/>
      <w:r w:rsidRPr="001319CC">
        <w:t xml:space="preserve">, </w:t>
      </w:r>
      <w:proofErr w:type="spellStart"/>
      <w:r w:rsidRPr="001319CC">
        <w:t>ломефлоксацин</w:t>
      </w:r>
      <w:r>
        <w:t>а</w:t>
      </w:r>
      <w:proofErr w:type="spellEnd"/>
      <w:r w:rsidRPr="001319CC">
        <w:t xml:space="preserve"> и </w:t>
      </w:r>
      <w:proofErr w:type="spellStart"/>
      <w:r w:rsidRPr="001319CC">
        <w:t>норфлоксацин</w:t>
      </w:r>
      <w:r>
        <w:t>а</w:t>
      </w:r>
      <w:proofErr w:type="spellEnd"/>
      <w:r w:rsidRPr="001319CC">
        <w:t xml:space="preserve">. </w:t>
      </w:r>
      <w:r>
        <w:t>В</w:t>
      </w:r>
      <w:r w:rsidRPr="001319CC">
        <w:t>ремя достижения сорбционного равновесия состав</w:t>
      </w:r>
      <w:r>
        <w:t>ило</w:t>
      </w:r>
      <w:r w:rsidRPr="001319CC">
        <w:t xml:space="preserve"> 20 мин. Максимальная сорбция </w:t>
      </w:r>
      <w:proofErr w:type="spellStart"/>
      <w:r>
        <w:t>аналитов</w:t>
      </w:r>
      <w:proofErr w:type="spellEnd"/>
      <w:r w:rsidRPr="001319CC">
        <w:t xml:space="preserve"> наблюдается при рН 6–8, в области доминирования их </w:t>
      </w:r>
      <w:proofErr w:type="spellStart"/>
      <w:r w:rsidRPr="001319CC">
        <w:t>цвиттер</w:t>
      </w:r>
      <w:proofErr w:type="spellEnd"/>
      <w:r w:rsidRPr="001319CC">
        <w:t xml:space="preserve">-ионных форм. Изотермы сорбции свидетельствуют о высоком сродстве </w:t>
      </w:r>
      <w:r w:rsidR="00D46050">
        <w:t xml:space="preserve">магнитного </w:t>
      </w:r>
      <w:proofErr w:type="spellStart"/>
      <w:r w:rsidR="00D46050">
        <w:t>сверхсшитого</w:t>
      </w:r>
      <w:proofErr w:type="spellEnd"/>
      <w:r w:rsidR="00D46050">
        <w:t xml:space="preserve"> полистирола</w:t>
      </w:r>
      <w:r w:rsidRPr="001319CC">
        <w:t xml:space="preserve"> к </w:t>
      </w:r>
      <w:proofErr w:type="spellStart"/>
      <w:r w:rsidRPr="001319CC">
        <w:t>хинолонам</w:t>
      </w:r>
      <w:proofErr w:type="spellEnd"/>
      <w:r w:rsidRPr="001319CC">
        <w:t xml:space="preserve">. На стадии десорбции использовали метанол, этанол и ацетонитрил; </w:t>
      </w:r>
      <w:r w:rsidR="00D46050">
        <w:t>показано</w:t>
      </w:r>
      <w:r w:rsidRPr="001319CC">
        <w:t>, что количественная десорбция хинолонов достигается 2 мл метанола.</w:t>
      </w:r>
      <w:r w:rsidR="00D46050">
        <w:t xml:space="preserve"> Установлено, что в выбранных условиях магнитный </w:t>
      </w:r>
      <w:proofErr w:type="spellStart"/>
      <w:r w:rsidR="00D46050">
        <w:t>сверхсшитый</w:t>
      </w:r>
      <w:proofErr w:type="spellEnd"/>
      <w:r w:rsidR="00D46050">
        <w:t xml:space="preserve"> полистирол позволяет извлекать 23 </w:t>
      </w:r>
      <w:r w:rsidR="009F3849">
        <w:t xml:space="preserve">представителя </w:t>
      </w:r>
      <w:r w:rsidR="00D46050">
        <w:t xml:space="preserve">класса </w:t>
      </w:r>
      <w:proofErr w:type="spellStart"/>
      <w:r w:rsidR="00D46050">
        <w:t>хинолонов</w:t>
      </w:r>
      <w:proofErr w:type="spellEnd"/>
      <w:r w:rsidR="00D46050">
        <w:t>.</w:t>
      </w:r>
    </w:p>
    <w:p w:rsidR="001D3167" w:rsidRDefault="006C156E" w:rsidP="001D3167">
      <w:pPr>
        <w:pStyle w:val="ac"/>
        <w:ind w:firstLine="397"/>
        <w:contextualSpacing/>
        <w:jc w:val="both"/>
        <w:rPr>
          <w:lang w:val="ru"/>
        </w:rPr>
      </w:pPr>
      <w:r>
        <w:t xml:space="preserve">Разработана методика определения хинолонов в молоке </w:t>
      </w:r>
      <w:r w:rsidR="005836C7">
        <w:t xml:space="preserve">методом ВЭЖХ-МС/МС после их сорбционного выделения и концентрирования методом МТФЭ. </w:t>
      </w:r>
      <w:r w:rsidR="001D3167">
        <w:t xml:space="preserve">Сорбцию </w:t>
      </w:r>
      <w:proofErr w:type="spellStart"/>
      <w:r w:rsidR="001D3167">
        <w:t>хинолонов</w:t>
      </w:r>
      <w:proofErr w:type="spellEnd"/>
      <w:r w:rsidR="001D3167">
        <w:t xml:space="preserve"> на магнитном </w:t>
      </w:r>
      <w:proofErr w:type="spellStart"/>
      <w:r w:rsidR="001D3167">
        <w:t>сверхсшитом</w:t>
      </w:r>
      <w:proofErr w:type="spellEnd"/>
      <w:r w:rsidR="001D3167">
        <w:t xml:space="preserve"> полистироле проводили из цельного молока, п</w:t>
      </w:r>
      <w:r w:rsidR="00B61F97">
        <w:t>е</w:t>
      </w:r>
      <w:r w:rsidR="001D3167">
        <w:t>ред десорбцией сорбент промывали водой (4×10 мл). Показано,</w:t>
      </w:r>
      <w:r w:rsidR="001D3167" w:rsidRPr="00145B28">
        <w:t xml:space="preserve"> </w:t>
      </w:r>
      <w:r w:rsidR="001D3167">
        <w:t xml:space="preserve">что магнитный </w:t>
      </w:r>
      <w:proofErr w:type="spellStart"/>
      <w:r w:rsidR="001D3167">
        <w:t>сверхсшитый</w:t>
      </w:r>
      <w:proofErr w:type="spellEnd"/>
      <w:r w:rsidR="001D3167">
        <w:t xml:space="preserve"> полистирол выделяет 23 исследуемых соединения </w:t>
      </w:r>
      <w:r w:rsidR="001D3167" w:rsidRPr="00145B28">
        <w:t xml:space="preserve">из 25 мл </w:t>
      </w:r>
      <w:r w:rsidR="001D3167">
        <w:t>молока</w:t>
      </w:r>
      <w:r w:rsidR="001D3167" w:rsidRPr="00145B28">
        <w:t xml:space="preserve"> в количествах, достаточных </w:t>
      </w:r>
      <w:r w:rsidR="001D3167" w:rsidRPr="00065A53">
        <w:t>для обеспечения правильности</w:t>
      </w:r>
      <w:r w:rsidR="001D3167" w:rsidRPr="00145B28">
        <w:t xml:space="preserve"> их определения; </w:t>
      </w:r>
      <w:r w:rsidR="001D3167">
        <w:t xml:space="preserve">относительные </w:t>
      </w:r>
      <w:r w:rsidR="001D3167" w:rsidRPr="00145B28">
        <w:t>степени выделения составили</w:t>
      </w:r>
      <w:r w:rsidR="001D3167">
        <w:t xml:space="preserve"> </w:t>
      </w:r>
      <w:r w:rsidR="001D3167" w:rsidRPr="00DB56ED">
        <w:t>9</w:t>
      </w:r>
      <w:r w:rsidR="001D3167">
        <w:t>5</w:t>
      </w:r>
      <w:r w:rsidR="001D3167" w:rsidRPr="00DB56ED">
        <w:t>–1</w:t>
      </w:r>
      <w:r w:rsidR="001D3167">
        <w:t>05</w:t>
      </w:r>
      <w:r w:rsidR="001D3167" w:rsidRPr="00DB56ED">
        <w:t>%.</w:t>
      </w:r>
      <w:r w:rsidR="001D3167">
        <w:t xml:space="preserve"> </w:t>
      </w:r>
      <w:r w:rsidR="001D3167" w:rsidRPr="00C1639E">
        <w:rPr>
          <w:rFonts w:eastAsia="Calibri"/>
          <w:bCs/>
          <w:kern w:val="2"/>
        </w:rPr>
        <w:t xml:space="preserve">Пределы обнаружения и определения </w:t>
      </w:r>
      <w:r w:rsidR="001D3167">
        <w:rPr>
          <w:rFonts w:eastAsia="Calibri"/>
          <w:bCs/>
          <w:kern w:val="2"/>
        </w:rPr>
        <w:t xml:space="preserve">хинолонов </w:t>
      </w:r>
      <w:r w:rsidR="001D3167" w:rsidRPr="00EF0EF9">
        <w:rPr>
          <w:rFonts w:eastAsia="Calibri"/>
          <w:bCs/>
          <w:kern w:val="2"/>
        </w:rPr>
        <w:t>составили 0.01</w:t>
      </w:r>
      <w:r w:rsidR="001D3167">
        <w:rPr>
          <w:rFonts w:eastAsia="Calibri"/>
          <w:bCs/>
          <w:kern w:val="2"/>
        </w:rPr>
        <w:t>2</w:t>
      </w:r>
      <w:r w:rsidR="001D3167" w:rsidRPr="00BC200C">
        <w:rPr>
          <w:rFonts w:eastAsia="Calibri"/>
          <w:bCs/>
          <w:kern w:val="2"/>
        </w:rPr>
        <w:t>–</w:t>
      </w:r>
      <w:r w:rsidR="001D3167" w:rsidRPr="00EF0EF9">
        <w:rPr>
          <w:rFonts w:eastAsia="Calibri"/>
          <w:bCs/>
          <w:kern w:val="2"/>
        </w:rPr>
        <w:t>0.</w:t>
      </w:r>
      <w:r w:rsidR="001D3167">
        <w:rPr>
          <w:rFonts w:eastAsia="Calibri"/>
          <w:bCs/>
          <w:kern w:val="2"/>
        </w:rPr>
        <w:t>12</w:t>
      </w:r>
      <w:r w:rsidR="001D3167" w:rsidRPr="00EF0EF9">
        <w:rPr>
          <w:rFonts w:eastAsia="Calibri"/>
          <w:bCs/>
          <w:kern w:val="2"/>
        </w:rPr>
        <w:t xml:space="preserve"> и 0.</w:t>
      </w:r>
      <w:r w:rsidR="001D3167">
        <w:rPr>
          <w:rFonts w:eastAsia="Calibri"/>
          <w:bCs/>
          <w:kern w:val="2"/>
        </w:rPr>
        <w:t>04</w:t>
      </w:r>
      <w:r w:rsidR="001D3167" w:rsidRPr="00BC200C">
        <w:rPr>
          <w:rFonts w:eastAsia="Calibri"/>
          <w:bCs/>
          <w:kern w:val="2"/>
        </w:rPr>
        <w:t>–</w:t>
      </w:r>
      <w:r w:rsidR="001D3167">
        <w:rPr>
          <w:rFonts w:eastAsia="Calibri"/>
          <w:bCs/>
          <w:kern w:val="2"/>
        </w:rPr>
        <w:t>0.4</w:t>
      </w:r>
      <w:r w:rsidR="001D3167" w:rsidRPr="00EF0EF9">
        <w:rPr>
          <w:rFonts w:eastAsia="Calibri"/>
          <w:bCs/>
          <w:kern w:val="2"/>
        </w:rPr>
        <w:t xml:space="preserve"> мкг</w:t>
      </w:r>
      <w:r w:rsidR="001D3167" w:rsidRPr="00C1639E">
        <w:rPr>
          <w:rFonts w:eastAsia="Calibri"/>
          <w:bCs/>
          <w:kern w:val="2"/>
        </w:rPr>
        <w:t xml:space="preserve">/кг, соответственно, что ниже </w:t>
      </w:r>
      <w:r w:rsidR="001D3167">
        <w:rPr>
          <w:rFonts w:eastAsia="Calibri"/>
          <w:bCs/>
          <w:kern w:val="2"/>
        </w:rPr>
        <w:t xml:space="preserve">их </w:t>
      </w:r>
      <w:r w:rsidR="001D3167" w:rsidRPr="00B16896">
        <w:rPr>
          <w:rFonts w:eastAsia="Calibri"/>
          <w:bCs/>
          <w:kern w:val="2"/>
        </w:rPr>
        <w:t>МДУ</w:t>
      </w:r>
      <w:r w:rsidR="001D3167" w:rsidRPr="00C1639E">
        <w:rPr>
          <w:rFonts w:eastAsia="Calibri"/>
          <w:bCs/>
          <w:kern w:val="2"/>
        </w:rPr>
        <w:t xml:space="preserve"> в молоке</w:t>
      </w:r>
      <w:r w:rsidR="001D3167">
        <w:rPr>
          <w:rFonts w:eastAsia="Calibri"/>
          <w:bCs/>
          <w:kern w:val="2"/>
        </w:rPr>
        <w:t xml:space="preserve"> (они варьируют</w:t>
      </w:r>
      <w:r w:rsidR="00B61F97">
        <w:rPr>
          <w:rFonts w:eastAsia="Calibri"/>
          <w:bCs/>
          <w:kern w:val="2"/>
        </w:rPr>
        <w:t>ся</w:t>
      </w:r>
      <w:r w:rsidR="001D3167">
        <w:rPr>
          <w:rFonts w:eastAsia="Calibri"/>
          <w:bCs/>
          <w:kern w:val="2"/>
        </w:rPr>
        <w:t xml:space="preserve"> от 30 мкг/л для </w:t>
      </w:r>
      <w:proofErr w:type="spellStart"/>
      <w:r w:rsidR="001D3167">
        <w:rPr>
          <w:rFonts w:eastAsia="Calibri"/>
          <w:bCs/>
          <w:kern w:val="2"/>
        </w:rPr>
        <w:t>данофлоксацина</w:t>
      </w:r>
      <w:proofErr w:type="spellEnd"/>
      <w:r w:rsidR="001D3167">
        <w:rPr>
          <w:rFonts w:eastAsia="Calibri"/>
          <w:bCs/>
          <w:kern w:val="2"/>
        </w:rPr>
        <w:t xml:space="preserve"> до 100 мкг/л для суммы </w:t>
      </w:r>
      <w:proofErr w:type="spellStart"/>
      <w:r w:rsidR="001D3167">
        <w:rPr>
          <w:rFonts w:eastAsia="Calibri"/>
          <w:bCs/>
          <w:kern w:val="2"/>
        </w:rPr>
        <w:t>э</w:t>
      </w:r>
      <w:r w:rsidR="001D3167" w:rsidRPr="001D3167">
        <w:rPr>
          <w:rFonts w:eastAsia="Calibri"/>
          <w:bCs/>
          <w:kern w:val="2"/>
        </w:rPr>
        <w:t>нрофлоксацин</w:t>
      </w:r>
      <w:r w:rsidR="001D3167">
        <w:rPr>
          <w:rFonts w:eastAsia="Calibri"/>
          <w:bCs/>
          <w:kern w:val="2"/>
        </w:rPr>
        <w:t>а</w:t>
      </w:r>
      <w:proofErr w:type="spellEnd"/>
      <w:r w:rsidR="001D3167">
        <w:rPr>
          <w:rFonts w:eastAsia="Calibri"/>
          <w:bCs/>
          <w:kern w:val="2"/>
        </w:rPr>
        <w:t>, ц</w:t>
      </w:r>
      <w:r w:rsidR="001D3167" w:rsidRPr="001D3167">
        <w:rPr>
          <w:rFonts w:eastAsia="Calibri"/>
          <w:bCs/>
          <w:kern w:val="2"/>
        </w:rPr>
        <w:t>ипрофлоксацин</w:t>
      </w:r>
      <w:r w:rsidR="001D3167">
        <w:rPr>
          <w:rFonts w:eastAsia="Calibri"/>
          <w:bCs/>
          <w:kern w:val="2"/>
        </w:rPr>
        <w:t xml:space="preserve">а, </w:t>
      </w:r>
      <w:proofErr w:type="spellStart"/>
      <w:r w:rsidR="001D3167">
        <w:rPr>
          <w:rFonts w:eastAsia="Calibri"/>
          <w:bCs/>
          <w:kern w:val="2"/>
        </w:rPr>
        <w:t>п</w:t>
      </w:r>
      <w:r w:rsidR="001D3167" w:rsidRPr="001D3167">
        <w:rPr>
          <w:rFonts w:eastAsia="Calibri"/>
          <w:bCs/>
          <w:kern w:val="2"/>
        </w:rPr>
        <w:t>ефлоксацин</w:t>
      </w:r>
      <w:r w:rsidR="001D3167">
        <w:rPr>
          <w:rFonts w:eastAsia="Calibri"/>
          <w:bCs/>
          <w:kern w:val="2"/>
        </w:rPr>
        <w:t>а</w:t>
      </w:r>
      <w:proofErr w:type="spellEnd"/>
      <w:r w:rsidR="001D3167">
        <w:rPr>
          <w:rFonts w:eastAsia="Calibri"/>
          <w:bCs/>
          <w:kern w:val="2"/>
        </w:rPr>
        <w:t xml:space="preserve">, </w:t>
      </w:r>
      <w:proofErr w:type="spellStart"/>
      <w:r w:rsidR="001D3167">
        <w:rPr>
          <w:rFonts w:eastAsia="Calibri"/>
          <w:bCs/>
          <w:kern w:val="2"/>
        </w:rPr>
        <w:t>о</w:t>
      </w:r>
      <w:r w:rsidR="001D3167" w:rsidRPr="001D3167">
        <w:rPr>
          <w:rFonts w:eastAsia="Calibri"/>
          <w:bCs/>
          <w:kern w:val="2"/>
        </w:rPr>
        <w:t>флоксацин</w:t>
      </w:r>
      <w:r w:rsidR="001D3167">
        <w:rPr>
          <w:rFonts w:eastAsia="Calibri"/>
          <w:bCs/>
          <w:kern w:val="2"/>
        </w:rPr>
        <w:t>а</w:t>
      </w:r>
      <w:proofErr w:type="spellEnd"/>
      <w:r w:rsidR="001D3167">
        <w:rPr>
          <w:rFonts w:eastAsia="Calibri"/>
          <w:bCs/>
          <w:kern w:val="2"/>
        </w:rPr>
        <w:t xml:space="preserve"> и </w:t>
      </w:r>
      <w:proofErr w:type="spellStart"/>
      <w:r w:rsidR="001D3167">
        <w:rPr>
          <w:rFonts w:eastAsia="Calibri"/>
          <w:bCs/>
          <w:kern w:val="2"/>
        </w:rPr>
        <w:t>н</w:t>
      </w:r>
      <w:r w:rsidR="001D3167" w:rsidRPr="001D3167">
        <w:rPr>
          <w:rFonts w:eastAsia="Calibri"/>
          <w:bCs/>
          <w:kern w:val="2"/>
        </w:rPr>
        <w:t>орфлоксацин</w:t>
      </w:r>
      <w:r w:rsidR="001D3167">
        <w:rPr>
          <w:rFonts w:eastAsia="Calibri"/>
          <w:bCs/>
          <w:kern w:val="2"/>
        </w:rPr>
        <w:t>а</w:t>
      </w:r>
      <w:proofErr w:type="spellEnd"/>
      <w:r w:rsidR="001D3167">
        <w:rPr>
          <w:rFonts w:eastAsia="Calibri"/>
          <w:bCs/>
          <w:kern w:val="2"/>
        </w:rPr>
        <w:t>)</w:t>
      </w:r>
      <w:r w:rsidR="001D3167">
        <w:t>.</w:t>
      </w:r>
      <w:r w:rsidR="00D46050">
        <w:rPr>
          <w:lang w:val="ru"/>
        </w:rPr>
        <w:t xml:space="preserve"> </w:t>
      </w:r>
    </w:p>
    <w:p w:rsidR="005836C7" w:rsidRDefault="001D3167" w:rsidP="001D3167">
      <w:pPr>
        <w:pStyle w:val="ac"/>
        <w:ind w:firstLine="397"/>
        <w:contextualSpacing/>
        <w:jc w:val="both"/>
        <w:rPr>
          <w:lang w:val="ru"/>
        </w:rPr>
      </w:pPr>
      <w:r w:rsidRPr="00BB7396">
        <w:rPr>
          <w:lang w:val="ru"/>
        </w:rPr>
        <w:t xml:space="preserve">Таким образом, </w:t>
      </w:r>
      <w:r w:rsidRPr="00BB7396">
        <w:t xml:space="preserve">показано, что магнитный </w:t>
      </w:r>
      <w:proofErr w:type="spellStart"/>
      <w:r w:rsidRPr="00BB7396">
        <w:t>сверхсшитый</w:t>
      </w:r>
      <w:proofErr w:type="spellEnd"/>
      <w:r w:rsidRPr="00BB7396">
        <w:t xml:space="preserve"> полистирол можно использовать для группового выделения и концентрирования</w:t>
      </w:r>
      <w:r w:rsidRPr="00734DCE">
        <w:t xml:space="preserve"> </w:t>
      </w:r>
      <w:proofErr w:type="spellStart"/>
      <w:r>
        <w:t>хинолонов</w:t>
      </w:r>
      <w:proofErr w:type="spellEnd"/>
      <w:r>
        <w:t xml:space="preserve"> </w:t>
      </w:r>
      <w:r w:rsidRPr="00734DCE">
        <w:t xml:space="preserve">из </w:t>
      </w:r>
      <w:r>
        <w:t>водных растворов и молока</w:t>
      </w:r>
      <w:r w:rsidRPr="00734DCE">
        <w:t xml:space="preserve"> перед их определением методом ВЭЖХ-МС/МС. </w:t>
      </w:r>
      <w:r>
        <w:t xml:space="preserve">Использование магнитного </w:t>
      </w:r>
      <w:proofErr w:type="spellStart"/>
      <w:r>
        <w:t>сверхсшитого</w:t>
      </w:r>
      <w:proofErr w:type="spellEnd"/>
      <w:r>
        <w:t xml:space="preserve"> полистирола позволяет выделять </w:t>
      </w:r>
      <w:proofErr w:type="spellStart"/>
      <w:r>
        <w:t>аналиты</w:t>
      </w:r>
      <w:proofErr w:type="spellEnd"/>
      <w:r>
        <w:t xml:space="preserve"> из цельного молока без стадии отделения белков, что упрощает </w:t>
      </w:r>
      <w:proofErr w:type="spellStart"/>
      <w:r>
        <w:t>пробоподготовку</w:t>
      </w:r>
      <w:proofErr w:type="spellEnd"/>
      <w:r>
        <w:t xml:space="preserve"> и сокращает время анализа.</w:t>
      </w:r>
    </w:p>
    <w:p w:rsidR="00C2165D" w:rsidRDefault="00C2165D" w:rsidP="00C2165D">
      <w:pPr>
        <w:pStyle w:val="ac"/>
        <w:ind w:firstLine="397"/>
        <w:contextualSpacing/>
        <w:jc w:val="both"/>
      </w:pPr>
      <w:bookmarkStart w:id="0" w:name="_GoBack"/>
      <w:bookmarkEnd w:id="0"/>
    </w:p>
    <w:sectPr w:rsidR="00C2165D" w:rsidSect="00102191"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776DB"/>
    <w:multiLevelType w:val="hybridMultilevel"/>
    <w:tmpl w:val="54F4688C"/>
    <w:lvl w:ilvl="0" w:tplc="D4B26A8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1E1"/>
    <w:rsid w:val="00091AF9"/>
    <w:rsid w:val="00102191"/>
    <w:rsid w:val="001319CC"/>
    <w:rsid w:val="001D3167"/>
    <w:rsid w:val="00221F83"/>
    <w:rsid w:val="00225250"/>
    <w:rsid w:val="00246ACC"/>
    <w:rsid w:val="002651F6"/>
    <w:rsid w:val="00292CBB"/>
    <w:rsid w:val="002B6F12"/>
    <w:rsid w:val="003D42C1"/>
    <w:rsid w:val="00414A02"/>
    <w:rsid w:val="004F4B2B"/>
    <w:rsid w:val="00525008"/>
    <w:rsid w:val="005836C7"/>
    <w:rsid w:val="005D0E8C"/>
    <w:rsid w:val="0065201F"/>
    <w:rsid w:val="00671042"/>
    <w:rsid w:val="0067111F"/>
    <w:rsid w:val="006B41E1"/>
    <w:rsid w:val="006C156E"/>
    <w:rsid w:val="008A2689"/>
    <w:rsid w:val="009E7929"/>
    <w:rsid w:val="009F3849"/>
    <w:rsid w:val="00AC5A62"/>
    <w:rsid w:val="00B02A79"/>
    <w:rsid w:val="00B139E5"/>
    <w:rsid w:val="00B61F97"/>
    <w:rsid w:val="00BB5B7A"/>
    <w:rsid w:val="00C2165D"/>
    <w:rsid w:val="00D05495"/>
    <w:rsid w:val="00D46050"/>
    <w:rsid w:val="00DA777F"/>
    <w:rsid w:val="00DC20CE"/>
    <w:rsid w:val="00EC61EA"/>
    <w:rsid w:val="00F86B40"/>
    <w:rsid w:val="00F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939C96-D0BF-4FC8-AB99-3A58C65D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1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4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1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1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1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1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1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1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1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4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41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41E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41E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B41E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B41E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B41E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B41E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B41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4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1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4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41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41E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B41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41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4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41E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B41E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6B41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Кулинич</dc:creator>
  <cp:lastModifiedBy>Lab474</cp:lastModifiedBy>
  <cp:revision>4</cp:revision>
  <dcterms:created xsi:type="dcterms:W3CDTF">2025-03-01T14:56:00Z</dcterms:created>
  <dcterms:modified xsi:type="dcterms:W3CDTF">2025-03-03T06:56:00Z</dcterms:modified>
</cp:coreProperties>
</file>