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92D81F7" w:rsidR="00130241" w:rsidRPr="00AF0C80" w:rsidRDefault="00AF0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Определение бора в сталях методом лазерно-искровой эмиссионной спектроскопии</w:t>
      </w:r>
    </w:p>
    <w:p w14:paraId="00000002" w14:textId="36F29C87" w:rsidR="00130241" w:rsidRDefault="00AF0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Шавелькина Е.С.</w:t>
      </w:r>
    </w:p>
    <w:p w14:paraId="00000003" w14:textId="1BDDAAC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F0C80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00000005" w14:textId="22B64E7F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26D4A131" w:rsidR="00CD00B1" w:rsidRPr="0007792E" w:rsidRDefault="00EB1F49" w:rsidP="0066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u w:val="single"/>
        </w:rPr>
      </w:pPr>
      <w:r w:rsidRPr="00AF0C80">
        <w:rPr>
          <w:i/>
          <w:color w:val="000000"/>
          <w:lang w:val="en-US"/>
        </w:rPr>
        <w:t>E</w:t>
      </w:r>
      <w:r w:rsidR="003B76D6" w:rsidRPr="0007792E">
        <w:rPr>
          <w:i/>
          <w:color w:val="000000"/>
        </w:rPr>
        <w:t>-</w:t>
      </w:r>
      <w:r w:rsidRPr="00AF0C80">
        <w:rPr>
          <w:i/>
          <w:color w:val="000000"/>
          <w:lang w:val="en-US"/>
        </w:rPr>
        <w:t>mail</w:t>
      </w:r>
      <w:r w:rsidRPr="0007792E">
        <w:rPr>
          <w:i/>
          <w:color w:val="000000"/>
        </w:rPr>
        <w:t xml:space="preserve">: </w:t>
      </w:r>
      <w:hyperlink r:id="rId6" w:history="1">
        <w:r w:rsidR="00E05FA9" w:rsidRPr="0017484E">
          <w:rPr>
            <w:rStyle w:val="a9"/>
            <w:lang w:val="en-US"/>
          </w:rPr>
          <w:t>shavelkekat</w:t>
        </w:r>
        <w:r w:rsidR="00E05FA9" w:rsidRPr="0007792E">
          <w:rPr>
            <w:rStyle w:val="a9"/>
          </w:rPr>
          <w:t>@</w:t>
        </w:r>
        <w:r w:rsidR="00E05FA9" w:rsidRPr="0017484E">
          <w:rPr>
            <w:rStyle w:val="a9"/>
            <w:lang w:val="en-US"/>
          </w:rPr>
          <w:t>gmai</w:t>
        </w:r>
        <w:r w:rsidR="00E05FA9" w:rsidRPr="0007792E">
          <w:rPr>
            <w:rStyle w:val="a9"/>
          </w:rPr>
          <w:t>.</w:t>
        </w:r>
        <w:r w:rsidR="00E05FA9" w:rsidRPr="0017484E">
          <w:rPr>
            <w:rStyle w:val="a9"/>
            <w:lang w:val="en-US"/>
          </w:rPr>
          <w:t>com</w:t>
        </w:r>
      </w:hyperlink>
    </w:p>
    <w:p w14:paraId="37F2AD04" w14:textId="564C2E78" w:rsidR="00E05FA9" w:rsidRDefault="00E05FA9" w:rsidP="0066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</w:pPr>
      <w:r>
        <w:t xml:space="preserve">Лазерно-искровая эмиссионная спектроскопия (ЛИЭС) </w:t>
      </w:r>
      <w:r w:rsidR="00032F03">
        <w:t>‒‒</w:t>
      </w:r>
      <w:r>
        <w:t xml:space="preserve"> </w:t>
      </w:r>
      <w:r w:rsidRPr="00E05FA9">
        <w:t>метод, основанный на регистрации излучения плазмы с помощью атомной эм</w:t>
      </w:r>
      <w:r>
        <w:t>иссионной спектроскопии (АЭС) [1</w:t>
      </w:r>
      <w:r w:rsidRPr="00E05FA9">
        <w:t>]</w:t>
      </w:r>
      <w:r>
        <w:t xml:space="preserve">. </w:t>
      </w:r>
      <w:r w:rsidRPr="00E05FA9">
        <w:t xml:space="preserve">В методе </w:t>
      </w:r>
      <w:r w:rsidR="00032F03">
        <w:t>ЛИЭС</w:t>
      </w:r>
      <w:r w:rsidRPr="00E05FA9">
        <w:t>, как правило, используется маломощный импульсный лазер (E~10</w:t>
      </w:r>
      <w:r w:rsidR="00032F03">
        <w:rPr>
          <w:color w:val="000000"/>
        </w:rPr>
        <w:t>–</w:t>
      </w:r>
      <w:r w:rsidRPr="00E05FA9">
        <w:t>100 мДж) и фокусирующая линза для того, чтобы испарить очень малое количество пробы и получить плазму. Часть излучения плазмы собирается и направляется в спектрограф, который разлагает свет, испускаемый возбужденными атомами и ионами в плазме, детектор регистрирует эмиссионный сигнал, компьютер оцифровывает и выводит результаты анализа.</w:t>
      </w:r>
    </w:p>
    <w:p w14:paraId="1ADE7427" w14:textId="5FAC723A" w:rsidR="00D63DD3" w:rsidRPr="00E05FA9" w:rsidRDefault="001B56C1" w:rsidP="006624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</w:pPr>
      <w:r>
        <w:t xml:space="preserve">Бор является </w:t>
      </w:r>
      <w:proofErr w:type="spellStart"/>
      <w:r>
        <w:t>микролегирующим</w:t>
      </w:r>
      <w:proofErr w:type="spellEnd"/>
      <w:r>
        <w:t xml:space="preserve"> элементом, способным воздействовать на свойства стали в сверхмалых концентрациях</w:t>
      </w:r>
      <w:r w:rsidR="006624A2">
        <w:t xml:space="preserve"> (10</w:t>
      </w:r>
      <w:r w:rsidR="006624A2">
        <w:rPr>
          <w:vertAlign w:val="superscript"/>
        </w:rPr>
        <w:t>-3</w:t>
      </w:r>
      <w:r w:rsidR="00032F03">
        <w:rPr>
          <w:color w:val="000000"/>
        </w:rPr>
        <w:t>–</w:t>
      </w:r>
      <w:r w:rsidR="006624A2">
        <w:t>10</w:t>
      </w:r>
      <w:r w:rsidR="006624A2">
        <w:rPr>
          <w:vertAlign w:val="superscript"/>
        </w:rPr>
        <w:t>-4</w:t>
      </w:r>
      <w:r w:rsidR="006624A2">
        <w:t xml:space="preserve"> %) </w:t>
      </w:r>
      <w:r w:rsidR="006624A2" w:rsidRPr="006624A2">
        <w:t>[</w:t>
      </w:r>
      <w:r w:rsidR="006624A2">
        <w:t>2</w:t>
      </w:r>
      <w:r w:rsidR="006624A2" w:rsidRPr="006624A2">
        <w:t>]</w:t>
      </w:r>
      <w:r w:rsidR="004D50DC">
        <w:t xml:space="preserve">. </w:t>
      </w:r>
      <w:r w:rsidR="006624A2">
        <w:t>Поэтому важно иметь возможность быстро определять бор в подобных концентрациях, используя минимальное количество образца. В связи с этим, ц</w:t>
      </w:r>
      <w:r w:rsidR="00D63DD3">
        <w:t xml:space="preserve">елью данной работы является проверка возможности определения бора в сталях методом ЛИЭС. </w:t>
      </w:r>
    </w:p>
    <w:p w14:paraId="122796B7" w14:textId="503863F1" w:rsidR="0007792E" w:rsidRDefault="00484C59" w:rsidP="000779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9F8776" wp14:editId="6E379C8C">
            <wp:simplePos x="0" y="0"/>
            <wp:positionH relativeFrom="column">
              <wp:posOffset>1126490</wp:posOffset>
            </wp:positionH>
            <wp:positionV relativeFrom="paragraph">
              <wp:posOffset>1407795</wp:posOffset>
            </wp:positionV>
            <wp:extent cx="3760470" cy="2857500"/>
            <wp:effectExtent l="0" t="0" r="0" b="0"/>
            <wp:wrapTopAndBottom/>
            <wp:docPr id="4" name="Рисунок 4" descr="C:\Users\Сергей\Documents\Шавелькина Екатерина\УЧЕБА\МГУ\химфак\khimia\курсовая статьи\Graph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cuments\Шавелькина Екатерина\УЧЕБА\МГУ\химфак\khimia\курсовая статьи\Graph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4" t="9394" r="11087" b="4463"/>
                    <a:stretch/>
                  </pic:blipFill>
                  <pic:spPr bwMode="auto">
                    <a:xfrm>
                      <a:off x="0" y="0"/>
                      <a:ext cx="376047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4A2">
        <w:rPr>
          <w:color w:val="000000"/>
        </w:rPr>
        <w:t xml:space="preserve">На данный момент уже было проведено </w:t>
      </w:r>
      <w:r w:rsidR="00EE6510" w:rsidRPr="00EE6510">
        <w:rPr>
          <w:color w:val="000000"/>
        </w:rPr>
        <w:t xml:space="preserve">моделирование </w:t>
      </w:r>
      <w:r w:rsidR="006624A2">
        <w:rPr>
          <w:color w:val="000000"/>
        </w:rPr>
        <w:t xml:space="preserve">эксперимента по определению бора </w:t>
      </w:r>
      <w:r w:rsidR="00EE6510" w:rsidRPr="00EE6510">
        <w:rPr>
          <w:color w:val="000000"/>
        </w:rPr>
        <w:t>в условиях локального термодинамического равновеси</w:t>
      </w:r>
      <w:r w:rsidR="00EE6510">
        <w:rPr>
          <w:color w:val="000000"/>
        </w:rPr>
        <w:t xml:space="preserve">я </w:t>
      </w:r>
      <w:r w:rsidR="006624A2">
        <w:rPr>
          <w:color w:val="000000"/>
        </w:rPr>
        <w:t xml:space="preserve">и готовится к проведению сам эксперимент. </w:t>
      </w:r>
      <w:r w:rsidR="00AF0C80">
        <w:rPr>
          <w:color w:val="000000"/>
        </w:rPr>
        <w:t>По результатам</w:t>
      </w:r>
      <w:r w:rsidR="00EE6510">
        <w:rPr>
          <w:color w:val="000000"/>
        </w:rPr>
        <w:t xml:space="preserve"> моделирования</w:t>
      </w:r>
      <w:r w:rsidR="00AF0C80">
        <w:rPr>
          <w:color w:val="000000"/>
        </w:rPr>
        <w:t xml:space="preserve"> </w:t>
      </w:r>
      <w:r w:rsidR="00EE6510" w:rsidRPr="00EE6510">
        <w:rPr>
          <w:color w:val="000000"/>
        </w:rPr>
        <w:t>в условиях локального термодинамического равновеси</w:t>
      </w:r>
      <w:r w:rsidR="00EE6510">
        <w:rPr>
          <w:color w:val="000000"/>
        </w:rPr>
        <w:t xml:space="preserve">я </w:t>
      </w:r>
      <w:r w:rsidR="00AF0C80">
        <w:rPr>
          <w:color w:val="000000"/>
        </w:rPr>
        <w:t>была выдвин</w:t>
      </w:r>
      <w:r w:rsidR="00890846">
        <w:rPr>
          <w:color w:val="000000"/>
        </w:rPr>
        <w:t xml:space="preserve">ута гипотеза, что температура </w:t>
      </w:r>
      <w:r w:rsidR="00890846" w:rsidRPr="00890846">
        <w:rPr>
          <w:color w:val="000000"/>
        </w:rPr>
        <w:t xml:space="preserve">0.4 </w:t>
      </w:r>
      <w:r w:rsidR="00890846">
        <w:rPr>
          <w:color w:val="000000"/>
        </w:rPr>
        <w:t xml:space="preserve">эВ и электронная плотность </w:t>
      </w:r>
      <w:proofErr w:type="spellStart"/>
      <w:r w:rsidR="00032F03">
        <w:rPr>
          <w:color w:val="000000"/>
          <w:lang w:val="en-US"/>
        </w:rPr>
        <w:t>lg</w:t>
      </w:r>
      <w:proofErr w:type="spellEnd"/>
      <w:r w:rsidR="00032F03" w:rsidRPr="00032F03">
        <w:rPr>
          <w:color w:val="000000"/>
        </w:rPr>
        <w:t>(</w:t>
      </w:r>
      <w:r w:rsidR="00032F03">
        <w:rPr>
          <w:color w:val="000000"/>
          <w:lang w:val="en-US"/>
        </w:rPr>
        <w:t>n</w:t>
      </w:r>
      <w:r w:rsidR="00032F03">
        <w:rPr>
          <w:color w:val="000000"/>
          <w:vertAlign w:val="subscript"/>
          <w:lang w:val="en-US"/>
        </w:rPr>
        <w:t>e</w:t>
      </w:r>
      <w:r w:rsidR="00032F03" w:rsidRPr="00032F03">
        <w:rPr>
          <w:color w:val="000000"/>
        </w:rPr>
        <w:t>)</w:t>
      </w:r>
      <w:r w:rsidR="00032F03">
        <w:rPr>
          <w:color w:val="000000"/>
        </w:rPr>
        <w:t xml:space="preserve"> </w:t>
      </w:r>
      <w:r w:rsidR="00890846" w:rsidRPr="00890846">
        <w:rPr>
          <w:color w:val="000000"/>
        </w:rPr>
        <w:t>=</w:t>
      </w:r>
      <w:r w:rsidR="00890846">
        <w:rPr>
          <w:color w:val="000000"/>
        </w:rPr>
        <w:t>15</w:t>
      </w:r>
      <w:r w:rsidR="00032F03">
        <w:rPr>
          <w:color w:val="000000"/>
        </w:rPr>
        <w:t>–</w:t>
      </w:r>
      <w:r w:rsidR="00890846">
        <w:rPr>
          <w:color w:val="000000"/>
        </w:rPr>
        <w:t xml:space="preserve">15.5 </w:t>
      </w:r>
      <w:r w:rsidR="00E05FA9">
        <w:rPr>
          <w:color w:val="000000"/>
        </w:rPr>
        <w:t>являются наиболее подходящими</w:t>
      </w:r>
      <w:r w:rsidR="00AF0C80">
        <w:rPr>
          <w:color w:val="000000"/>
        </w:rPr>
        <w:t xml:space="preserve"> для проверки данного метода определения </w:t>
      </w:r>
      <w:r w:rsidR="00890846">
        <w:rPr>
          <w:color w:val="000000"/>
        </w:rPr>
        <w:t>бора в сталя</w:t>
      </w:r>
      <w:r w:rsidR="00E05FA9">
        <w:rPr>
          <w:color w:val="000000"/>
        </w:rPr>
        <w:t>х</w:t>
      </w:r>
      <w:r w:rsidR="0007792E">
        <w:rPr>
          <w:color w:val="000000"/>
        </w:rPr>
        <w:t xml:space="preserve"> </w:t>
      </w:r>
      <w:r w:rsidR="001B56C1">
        <w:rPr>
          <w:color w:val="000000"/>
        </w:rPr>
        <w:t>(</w:t>
      </w:r>
      <w:r w:rsidR="0007792E">
        <w:rPr>
          <w:color w:val="000000"/>
        </w:rPr>
        <w:t>Рис. 1.</w:t>
      </w:r>
      <w:r w:rsidR="001B56C1">
        <w:rPr>
          <w:color w:val="000000"/>
        </w:rPr>
        <w:t>)</w:t>
      </w:r>
      <w:r w:rsidR="006624A2">
        <w:rPr>
          <w:color w:val="000000"/>
        </w:rPr>
        <w:t>, поэтому эксперимент будет проведен именно в этих условиях.</w:t>
      </w:r>
    </w:p>
    <w:p w14:paraId="7CF73FC1" w14:textId="10DED906" w:rsidR="0007792E" w:rsidRPr="0007792E" w:rsidRDefault="0007792E" w:rsidP="00032F03">
      <w:pPr>
        <w:pStyle w:val="ab"/>
        <w:jc w:val="center"/>
        <w:rPr>
          <w:color w:val="000000"/>
        </w:rPr>
      </w:pPr>
      <w:r w:rsidRPr="0007792E">
        <w:rPr>
          <w:color w:val="000000"/>
        </w:rPr>
        <w:t>Рис. 1.</w:t>
      </w:r>
      <w:r>
        <w:rPr>
          <w:color w:val="000000"/>
        </w:rPr>
        <w:t xml:space="preserve"> Оценка подходящих условий для проведения эксперимент</w:t>
      </w:r>
      <w:r w:rsidR="00032F03">
        <w:rPr>
          <w:color w:val="000000"/>
        </w:rPr>
        <w:t>а, в</w:t>
      </w:r>
      <w:r>
        <w:rPr>
          <w:color w:val="000000"/>
        </w:rPr>
        <w:t>ертикальной линией обоз</w:t>
      </w:r>
      <w:r w:rsidR="00032F03">
        <w:rPr>
          <w:color w:val="000000"/>
        </w:rPr>
        <w:t>начена длина искомого пика бора</w:t>
      </w:r>
    </w:p>
    <w:p w14:paraId="22A94E31" w14:textId="6D129551" w:rsidR="00E05FA9" w:rsidRDefault="00E05FA9" w:rsidP="00E05F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90785B4" w14:textId="62905E3C" w:rsidR="00E05FA9" w:rsidRPr="00E05FA9" w:rsidRDefault="001B56C1" w:rsidP="00032F03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jc w:val="both"/>
        <w:rPr>
          <w:color w:val="000000"/>
        </w:rPr>
      </w:pPr>
      <w:r>
        <w:rPr>
          <w:noProof/>
        </w:rPr>
        <w:t xml:space="preserve">Кремерс Д., Радзиемски Л. </w:t>
      </w:r>
      <w:r w:rsidR="00E05FA9" w:rsidRPr="00E05FA9">
        <w:rPr>
          <w:color w:val="000000"/>
        </w:rPr>
        <w:t>Лазерно-искровая эмиссионная спектроскопия</w:t>
      </w:r>
      <w:r>
        <w:rPr>
          <w:color w:val="000000"/>
        </w:rPr>
        <w:t xml:space="preserve"> //</w:t>
      </w:r>
      <w:r w:rsidR="00E05FA9" w:rsidRPr="00E05FA9">
        <w:rPr>
          <w:noProof/>
        </w:rPr>
        <w:t xml:space="preserve"> </w:t>
      </w:r>
      <w:r w:rsidR="00E05FA9">
        <w:rPr>
          <w:noProof/>
        </w:rPr>
        <w:t xml:space="preserve">Техносфера, </w:t>
      </w:r>
      <w:r>
        <w:rPr>
          <w:noProof/>
        </w:rPr>
        <w:t xml:space="preserve">Москва. </w:t>
      </w:r>
      <w:r w:rsidR="00E05FA9">
        <w:rPr>
          <w:noProof/>
        </w:rPr>
        <w:t>2009.</w:t>
      </w:r>
    </w:p>
    <w:p w14:paraId="3486C755" w14:textId="04523431" w:rsidR="00116478" w:rsidRPr="005B5938" w:rsidRDefault="001B56C1" w:rsidP="00484C5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Банькова</w:t>
      </w:r>
      <w:proofErr w:type="spellEnd"/>
      <w:r>
        <w:rPr>
          <w:color w:val="000000"/>
        </w:rPr>
        <w:t xml:space="preserve"> Ж.Н., Ермакова А.И. Определение бора общего и бора </w:t>
      </w:r>
      <w:proofErr w:type="spellStart"/>
      <w:r>
        <w:rPr>
          <w:color w:val="000000"/>
        </w:rPr>
        <w:t>кислоторастворимого</w:t>
      </w:r>
      <w:proofErr w:type="spellEnd"/>
      <w:r>
        <w:rPr>
          <w:color w:val="000000"/>
        </w:rPr>
        <w:t xml:space="preserve"> в стали // Актуальные вопросы машиноведен</w:t>
      </w:r>
      <w:r w:rsidR="005B5938">
        <w:rPr>
          <w:color w:val="000000"/>
        </w:rPr>
        <w:t xml:space="preserve">ия. 2021. </w:t>
      </w:r>
      <w:r w:rsidR="005B5938">
        <w:rPr>
          <w:color w:val="000000"/>
          <w:lang w:val="en-US"/>
        </w:rPr>
        <w:t>No</w:t>
      </w:r>
      <w:bookmarkStart w:id="0" w:name="_GoBack"/>
      <w:bookmarkEnd w:id="0"/>
      <w:r w:rsidR="005B5938">
        <w:rPr>
          <w:color w:val="000000"/>
        </w:rPr>
        <w:t>. 10. С</w:t>
      </w:r>
      <w:r w:rsidR="00032F03">
        <w:rPr>
          <w:color w:val="000000"/>
        </w:rPr>
        <w:t>. 243–246.</w:t>
      </w:r>
    </w:p>
    <w:sectPr w:rsidR="00116478" w:rsidRPr="005B593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D5628"/>
    <w:multiLevelType w:val="hybridMultilevel"/>
    <w:tmpl w:val="278A3FEE"/>
    <w:lvl w:ilvl="0" w:tplc="E87C86A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2F03"/>
    <w:rsid w:val="00063966"/>
    <w:rsid w:val="00075D6E"/>
    <w:rsid w:val="0007792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B56C1"/>
    <w:rsid w:val="001E61C2"/>
    <w:rsid w:val="001F0493"/>
    <w:rsid w:val="0022260A"/>
    <w:rsid w:val="002264EE"/>
    <w:rsid w:val="0023307C"/>
    <w:rsid w:val="0031361E"/>
    <w:rsid w:val="00383AA5"/>
    <w:rsid w:val="00391C38"/>
    <w:rsid w:val="003B76D6"/>
    <w:rsid w:val="003E2601"/>
    <w:rsid w:val="003F4E6B"/>
    <w:rsid w:val="00484C59"/>
    <w:rsid w:val="004A26A3"/>
    <w:rsid w:val="004D50DC"/>
    <w:rsid w:val="004F0EDF"/>
    <w:rsid w:val="00522BF1"/>
    <w:rsid w:val="00590166"/>
    <w:rsid w:val="005B5938"/>
    <w:rsid w:val="005D022B"/>
    <w:rsid w:val="005E5BE9"/>
    <w:rsid w:val="006624A2"/>
    <w:rsid w:val="0069427D"/>
    <w:rsid w:val="006F7A19"/>
    <w:rsid w:val="007213E1"/>
    <w:rsid w:val="00755E85"/>
    <w:rsid w:val="00775389"/>
    <w:rsid w:val="00797838"/>
    <w:rsid w:val="007C36D8"/>
    <w:rsid w:val="007F2744"/>
    <w:rsid w:val="00890846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F0C80"/>
    <w:rsid w:val="00BF36F8"/>
    <w:rsid w:val="00BF4622"/>
    <w:rsid w:val="00C844E2"/>
    <w:rsid w:val="00CD00B1"/>
    <w:rsid w:val="00D22306"/>
    <w:rsid w:val="00D42542"/>
    <w:rsid w:val="00D63DD3"/>
    <w:rsid w:val="00D8121C"/>
    <w:rsid w:val="00E05FA9"/>
    <w:rsid w:val="00E22189"/>
    <w:rsid w:val="00E74069"/>
    <w:rsid w:val="00E81D35"/>
    <w:rsid w:val="00EB1F49"/>
    <w:rsid w:val="00EE651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C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032F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velkekat@gm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C01D6D-6158-45B7-9B5B-E272DA69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10</cp:revision>
  <dcterms:created xsi:type="dcterms:W3CDTF">2024-12-16T00:35:00Z</dcterms:created>
  <dcterms:modified xsi:type="dcterms:W3CDTF">2025-03-01T23:53:00Z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