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F3FC" w14:textId="46D33F17" w:rsidR="001C318C" w:rsidRDefault="001C31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C318C">
        <w:rPr>
          <w:b/>
          <w:color w:val="000000"/>
        </w:rPr>
        <w:t xml:space="preserve">Анионообменная ёмкость сорбентов для гидрофильной хроматографии: способы определения и </w:t>
      </w:r>
      <w:r>
        <w:rPr>
          <w:b/>
          <w:color w:val="000000"/>
        </w:rPr>
        <w:t>влияние на</w:t>
      </w:r>
      <w:r w:rsidR="00CA61B1">
        <w:rPr>
          <w:b/>
          <w:color w:val="000000"/>
        </w:rPr>
        <w:t xml:space="preserve"> разделяющую способность</w:t>
      </w:r>
    </w:p>
    <w:p w14:paraId="00000002" w14:textId="664D7D59" w:rsidR="00130241" w:rsidRDefault="00931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 </w:t>
      </w:r>
      <w:r w:rsidR="00CB617D">
        <w:rPr>
          <w:b/>
          <w:i/>
          <w:color w:val="000000"/>
        </w:rPr>
        <w:t xml:space="preserve">Иванова Е.Д., </w:t>
      </w:r>
      <w:r w:rsidR="002602DB">
        <w:rPr>
          <w:b/>
          <w:i/>
          <w:color w:val="000000"/>
        </w:rPr>
        <w:t xml:space="preserve">Смагина </w:t>
      </w:r>
      <w:r>
        <w:rPr>
          <w:b/>
          <w:i/>
          <w:color w:val="000000"/>
        </w:rPr>
        <w:t>М</w:t>
      </w:r>
      <w:r w:rsidR="00EB1F49" w:rsidRPr="00931E89">
        <w:rPr>
          <w:b/>
          <w:i/>
          <w:color w:val="000000"/>
        </w:rPr>
        <w:t>.</w:t>
      </w:r>
      <w:r w:rsidR="00C9298F">
        <w:rPr>
          <w:b/>
          <w:i/>
          <w:color w:val="000000"/>
        </w:rPr>
        <w:t>А.</w:t>
      </w:r>
      <w:r w:rsidR="003B76D6" w:rsidRPr="00931E89">
        <w:rPr>
          <w:b/>
          <w:i/>
          <w:color w:val="000000"/>
        </w:rPr>
        <w:t>,</w:t>
      </w:r>
      <w:r w:rsidR="00EB1F49" w:rsidRPr="00BF4622">
        <w:rPr>
          <w:b/>
          <w:color w:val="000000"/>
        </w:rPr>
        <w:t xml:space="preserve"> </w:t>
      </w:r>
      <w:r w:rsidR="00D975CF">
        <w:rPr>
          <w:b/>
          <w:i/>
          <w:iCs/>
          <w:color w:val="000000"/>
        </w:rPr>
        <w:t>Хрисанфова</w:t>
      </w:r>
      <w:r w:rsidR="002602DB" w:rsidRPr="00BF3DB3">
        <w:rPr>
          <w:b/>
          <w:i/>
          <w:iCs/>
          <w:color w:val="000000"/>
        </w:rPr>
        <w:t xml:space="preserve"> А.О.</w:t>
      </w:r>
    </w:p>
    <w:p w14:paraId="00000003" w14:textId="4EC7FE24" w:rsidR="00130241" w:rsidRPr="00BF56A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B617D">
        <w:rPr>
          <w:i/>
          <w:color w:val="000000"/>
        </w:rPr>
        <w:t>3</w:t>
      </w:r>
      <w:r w:rsidR="005A1D71">
        <w:rPr>
          <w:i/>
          <w:color w:val="000000"/>
        </w:rPr>
        <w:t xml:space="preserve"> курс </w:t>
      </w:r>
      <w:r w:rsidR="00CB617D">
        <w:rPr>
          <w:i/>
          <w:color w:val="000000"/>
        </w:rPr>
        <w:t>специалитета</w:t>
      </w:r>
    </w:p>
    <w:p w14:paraId="00000004" w14:textId="3B58BE64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7D9AA30F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59AE8174" w14:textId="422EC82E" w:rsidR="00A9056E" w:rsidRPr="001F27D1" w:rsidRDefault="00EB1F49" w:rsidP="00A90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 w:rsidRPr="002602DB">
        <w:rPr>
          <w:i/>
          <w:color w:val="000000"/>
          <w:lang w:val="en-US"/>
        </w:rPr>
        <w:t>E</w:t>
      </w:r>
      <w:r w:rsidR="003B76D6" w:rsidRPr="001F27D1">
        <w:rPr>
          <w:i/>
          <w:color w:val="000000"/>
        </w:rPr>
        <w:t>-</w:t>
      </w:r>
      <w:r w:rsidRPr="002602DB">
        <w:rPr>
          <w:i/>
          <w:color w:val="000000"/>
          <w:lang w:val="en-US"/>
        </w:rPr>
        <w:t>mail</w:t>
      </w:r>
      <w:r w:rsidRPr="001F27D1">
        <w:rPr>
          <w:i/>
          <w:color w:val="000000"/>
        </w:rPr>
        <w:t xml:space="preserve">: </w:t>
      </w:r>
      <w:hyperlink r:id="rId6" w:history="1">
        <w:r w:rsidR="00A9056E" w:rsidRPr="00F16413">
          <w:rPr>
            <w:rStyle w:val="a9"/>
            <w:i/>
            <w:iCs/>
            <w:lang w:val="en-US"/>
          </w:rPr>
          <w:t>zunya</w:t>
        </w:r>
        <w:r w:rsidR="00A9056E" w:rsidRPr="001F27D1">
          <w:rPr>
            <w:rStyle w:val="a9"/>
            <w:i/>
            <w:iCs/>
          </w:rPr>
          <w:t>.</w:t>
        </w:r>
        <w:r w:rsidR="00A9056E" w:rsidRPr="00F16413">
          <w:rPr>
            <w:rStyle w:val="a9"/>
            <w:i/>
            <w:iCs/>
            <w:lang w:val="en-US"/>
          </w:rPr>
          <w:t>ivanova</w:t>
        </w:r>
        <w:r w:rsidR="00A9056E" w:rsidRPr="001F27D1">
          <w:rPr>
            <w:rStyle w:val="a9"/>
            <w:i/>
            <w:iCs/>
          </w:rPr>
          <w:t>@</w:t>
        </w:r>
        <w:r w:rsidR="00A9056E" w:rsidRPr="00F16413">
          <w:rPr>
            <w:rStyle w:val="a9"/>
            <w:i/>
            <w:iCs/>
            <w:lang w:val="en-US"/>
          </w:rPr>
          <w:t>yandex</w:t>
        </w:r>
        <w:r w:rsidR="00A9056E" w:rsidRPr="001F27D1">
          <w:rPr>
            <w:rStyle w:val="a9"/>
            <w:i/>
            <w:iCs/>
          </w:rPr>
          <w:t>.</w:t>
        </w:r>
        <w:proofErr w:type="spellStart"/>
        <w:r w:rsidR="00A9056E" w:rsidRPr="00F16413">
          <w:rPr>
            <w:rStyle w:val="a9"/>
            <w:i/>
            <w:iCs/>
            <w:lang w:val="en-US"/>
          </w:rPr>
          <w:t>ru</w:t>
        </w:r>
        <w:proofErr w:type="spellEnd"/>
      </w:hyperlink>
    </w:p>
    <w:p w14:paraId="3DA3A46A" w14:textId="057A154E" w:rsidR="009314E9" w:rsidRDefault="004915C6" w:rsidP="007F3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rPr>
          <w:color w:val="000000"/>
        </w:rPr>
        <w:t xml:space="preserve">Гидрофильная хроматография - перспективный и развивающийся метод разделения и определения полярных и заряженных соединений. </w:t>
      </w:r>
      <w:r w:rsidR="00BF56AA">
        <w:rPr>
          <w:color w:val="000000"/>
        </w:rPr>
        <w:t xml:space="preserve">В настоящее время </w:t>
      </w:r>
      <w:r w:rsidR="000A6B05">
        <w:rPr>
          <w:color w:val="000000"/>
        </w:rPr>
        <w:t xml:space="preserve">актуальным </w:t>
      </w:r>
      <w:r w:rsidR="00BF56AA">
        <w:rPr>
          <w:color w:val="000000"/>
        </w:rPr>
        <w:t xml:space="preserve">направлением развития </w:t>
      </w:r>
      <w:r w:rsidR="000A6B05">
        <w:rPr>
          <w:color w:val="000000"/>
        </w:rPr>
        <w:t xml:space="preserve">этого </w:t>
      </w:r>
      <w:r w:rsidR="00BF56AA">
        <w:rPr>
          <w:color w:val="000000"/>
        </w:rPr>
        <w:t xml:space="preserve">метода является создание новых неподвижных фаз. Появляются </w:t>
      </w:r>
      <w:r w:rsidR="00727D20">
        <w:rPr>
          <w:color w:val="000000"/>
        </w:rPr>
        <w:t>как классические</w:t>
      </w:r>
      <w:r>
        <w:rPr>
          <w:color w:val="000000"/>
        </w:rPr>
        <w:t xml:space="preserve"> сорбенты</w:t>
      </w:r>
      <w:r w:rsidR="00727D20">
        <w:rPr>
          <w:color w:val="000000"/>
        </w:rPr>
        <w:t xml:space="preserve"> на основе силикагеля, так и многофункциональные на основе полистирол-дивинилбензола. Среди большого многообразия фаз главной проблемой является</w:t>
      </w:r>
      <w:r w:rsidR="00B64513">
        <w:rPr>
          <w:color w:val="000000"/>
        </w:rPr>
        <w:t xml:space="preserve"> нехватка подходов характеризации колонок для их сравнения и выбора подходящих для различных аналитических задач. </w:t>
      </w:r>
      <w:r>
        <w:rPr>
          <w:color w:val="000000"/>
        </w:rPr>
        <w:t xml:space="preserve"> </w:t>
      </w:r>
    </w:p>
    <w:p w14:paraId="20DEA8A4" w14:textId="378FF7C6" w:rsidR="0090796B" w:rsidRPr="001F27D1" w:rsidRDefault="009B5C9E" w:rsidP="007F3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Большинство неподвижных фаз для гидрофильной хроматографии имеют заряженные функциональные группы, которые во многом определяют их хроматографические свойства. </w:t>
      </w:r>
      <w:r w:rsidR="00965BC6" w:rsidRPr="00965BC6">
        <w:rPr>
          <w:color w:val="000000"/>
        </w:rPr>
        <w:t>П</w:t>
      </w:r>
      <w:r w:rsidR="00965BC6">
        <w:rPr>
          <w:color w:val="000000"/>
        </w:rPr>
        <w:t>оэтому необходимо знать</w:t>
      </w:r>
      <w:r w:rsidR="007B632D">
        <w:rPr>
          <w:color w:val="000000"/>
        </w:rPr>
        <w:t xml:space="preserve"> количеств</w:t>
      </w:r>
      <w:r w:rsidR="00965BC6">
        <w:rPr>
          <w:color w:val="000000"/>
        </w:rPr>
        <w:t>о</w:t>
      </w:r>
      <w:r w:rsidR="007B632D">
        <w:rPr>
          <w:color w:val="000000"/>
        </w:rPr>
        <w:t xml:space="preserve"> заряженных центров на поверхности сорбента.</w:t>
      </w:r>
      <w:r w:rsidR="00CA61B1">
        <w:rPr>
          <w:color w:val="000000"/>
        </w:rPr>
        <w:t xml:space="preserve"> Традиционно оценка анионообменной емкости фаз проводится методом вытеснительной хроматографии в водной среде путем заполнения колонки наименее удерживаемым анионом, его вытеснением другим анионом</w:t>
      </w:r>
      <w:r w:rsidR="000D34E4">
        <w:rPr>
          <w:color w:val="000000"/>
        </w:rPr>
        <w:t>, сбором элюата с колонки и</w:t>
      </w:r>
      <w:r w:rsidR="00CA61B1">
        <w:rPr>
          <w:color w:val="000000"/>
        </w:rPr>
        <w:t xml:space="preserve"> последующим количественным определением </w:t>
      </w:r>
      <w:r w:rsidR="000D34E4">
        <w:rPr>
          <w:color w:val="000000"/>
        </w:rPr>
        <w:t>заполня</w:t>
      </w:r>
      <w:r w:rsidR="001F27D1">
        <w:rPr>
          <w:color w:val="000000"/>
        </w:rPr>
        <w:t>ю</w:t>
      </w:r>
      <w:r w:rsidR="001A668C">
        <w:rPr>
          <w:color w:val="000000"/>
        </w:rPr>
        <w:t>щ</w:t>
      </w:r>
      <w:r w:rsidR="001F27D1">
        <w:rPr>
          <w:color w:val="000000"/>
        </w:rPr>
        <w:t>его</w:t>
      </w:r>
      <w:r w:rsidR="000D34E4">
        <w:rPr>
          <w:color w:val="000000"/>
        </w:rPr>
        <w:t xml:space="preserve"> иона</w:t>
      </w:r>
      <w:r w:rsidR="00CA61B1">
        <w:rPr>
          <w:color w:val="000000"/>
        </w:rPr>
        <w:t xml:space="preserve"> </w:t>
      </w:r>
      <w:r w:rsidR="00CA61B1" w:rsidRPr="00CA61B1">
        <w:rPr>
          <w:color w:val="000000"/>
        </w:rPr>
        <w:t>[1]</w:t>
      </w:r>
      <w:r w:rsidR="00CA61B1">
        <w:rPr>
          <w:color w:val="000000"/>
        </w:rPr>
        <w:t>.</w:t>
      </w:r>
      <w:r w:rsidR="00B35119" w:rsidRPr="00B35119">
        <w:rPr>
          <w:color w:val="000000"/>
        </w:rPr>
        <w:t xml:space="preserve"> </w:t>
      </w:r>
      <w:r w:rsidR="00B35119">
        <w:rPr>
          <w:color w:val="000000"/>
        </w:rPr>
        <w:t xml:space="preserve">Однако, ключевая особенность гидрофильной хроматографии заключается в образовании адсорбированного водного слоя на поверхности неподвижной фазы, </w:t>
      </w:r>
      <w:r w:rsidR="00F67EE4">
        <w:rPr>
          <w:color w:val="000000"/>
        </w:rPr>
        <w:t>что</w:t>
      </w:r>
      <w:r w:rsidR="00B35119">
        <w:rPr>
          <w:color w:val="000000"/>
        </w:rPr>
        <w:t xml:space="preserve"> может снижать доступность заряженных центров.</w:t>
      </w:r>
      <w:r w:rsidR="00F67EE4">
        <w:rPr>
          <w:color w:val="000000"/>
        </w:rPr>
        <w:t xml:space="preserve"> Поэтому актуальной задачей является </w:t>
      </w:r>
      <w:r w:rsidR="00F67EE4">
        <w:t>адаптаци</w:t>
      </w:r>
      <w:r w:rsidR="000A6B05">
        <w:t>я</w:t>
      </w:r>
      <w:r w:rsidR="00F67EE4">
        <w:t xml:space="preserve"> условий для оценки емкости неподвижных фаз для гидрофильной хроматографии.</w:t>
      </w:r>
    </w:p>
    <w:p w14:paraId="7E3B589C" w14:textId="021D9D69" w:rsidR="008F5722" w:rsidRPr="00CB1A9F" w:rsidRDefault="00EE4818" w:rsidP="00F62A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 xml:space="preserve">В данной работе были выбраны два неорганических аниона (нитрат и хлорид) </w:t>
      </w:r>
      <w:r w:rsidR="00430AB7">
        <w:t>в качестве заполня</w:t>
      </w:r>
      <w:r w:rsidR="00965BC6">
        <w:t>ющего</w:t>
      </w:r>
      <w:r w:rsidR="00430AB7">
        <w:t xml:space="preserve"> и вытесня</w:t>
      </w:r>
      <w:r w:rsidR="00965BC6">
        <w:t>ющего</w:t>
      </w:r>
      <w:r w:rsidR="00430AB7">
        <w:t xml:space="preserve"> ионов</w:t>
      </w:r>
      <w:r w:rsidR="00CA3D2C">
        <w:t xml:space="preserve">. Заполнение анионообменных центров неподвижных фаз </w:t>
      </w:r>
      <w:r w:rsidR="00C25853">
        <w:t xml:space="preserve">осуществляли </w:t>
      </w:r>
      <w:r w:rsidR="00CA3D2C">
        <w:t>в условиях гидрофильной хроматографии (90 </w:t>
      </w:r>
      <w:proofErr w:type="gramStart"/>
      <w:r w:rsidR="00CA3D2C">
        <w:t>об.%</w:t>
      </w:r>
      <w:proofErr w:type="gramEnd"/>
      <w:r w:rsidR="00B632E3">
        <w:t> </w:t>
      </w:r>
      <w:r w:rsidR="00CA3D2C">
        <w:t xml:space="preserve">ацетонитрила) </w:t>
      </w:r>
      <w:r w:rsidR="00B632E3">
        <w:t xml:space="preserve">и </w:t>
      </w:r>
      <w:r>
        <w:t>рассм</w:t>
      </w:r>
      <w:r w:rsidR="00CA3D2C">
        <w:t>а</w:t>
      </w:r>
      <w:r>
        <w:t>тр</w:t>
      </w:r>
      <w:r w:rsidR="00CA3D2C">
        <w:t>ивали</w:t>
      </w:r>
      <w:r>
        <w:t xml:space="preserve"> различные варианты </w:t>
      </w:r>
      <w:r w:rsidR="00CA3D2C">
        <w:t xml:space="preserve">вытеснения заполняющего иона: в </w:t>
      </w:r>
      <w:r w:rsidR="00B632E3">
        <w:t>присутствии 90 об.% ацетонитрила и в водной среде с предварительным постепенным переводом колонки в режим ионной хроматографии.</w:t>
      </w:r>
      <w:r w:rsidR="00CB1A9F">
        <w:t xml:space="preserve"> </w:t>
      </w:r>
      <w:r w:rsidR="00B632E3">
        <w:t xml:space="preserve">Было </w:t>
      </w:r>
      <w:r w:rsidR="00C25853">
        <w:t xml:space="preserve">проведено </w:t>
      </w:r>
      <w:r w:rsidR="00CB1A9F">
        <w:t>детальное рассмотрение процесса вытеснения</w:t>
      </w:r>
      <w:r w:rsidR="00B632E3">
        <w:t xml:space="preserve"> и </w:t>
      </w:r>
      <w:r w:rsidR="000D34E4">
        <w:t xml:space="preserve">протестирован ряд колонок с использованием предложенных способов оценки емкости. </w:t>
      </w:r>
      <w:r w:rsidR="00C25853">
        <w:t>П</w:t>
      </w:r>
      <w:r w:rsidR="00CB1A9F">
        <w:t>олученны</w:t>
      </w:r>
      <w:r w:rsidR="00C25853">
        <w:t>е</w:t>
      </w:r>
      <w:r w:rsidR="00CB1A9F">
        <w:t xml:space="preserve"> значени</w:t>
      </w:r>
      <w:r w:rsidR="00C25853">
        <w:t>я</w:t>
      </w:r>
      <w:r w:rsidR="00CB1A9F">
        <w:t xml:space="preserve"> </w:t>
      </w:r>
      <w:r w:rsidR="00C25853">
        <w:t>сравнили</w:t>
      </w:r>
      <w:r w:rsidR="00CB1A9F">
        <w:t xml:space="preserve"> с</w:t>
      </w:r>
      <w:r w:rsidR="00C25853">
        <w:t xml:space="preserve"> результатами</w:t>
      </w:r>
      <w:r w:rsidR="00CB1A9F">
        <w:t xml:space="preserve"> традиционной методик</w:t>
      </w:r>
      <w:r w:rsidR="00C25853">
        <w:t>и</w:t>
      </w:r>
      <w:r w:rsidR="00CB1A9F">
        <w:t xml:space="preserve"> определения количества заряженных центров</w:t>
      </w:r>
      <w:r w:rsidR="00B632E3">
        <w:t xml:space="preserve"> и коэффициентами анионообменной селективности для гидрофильной хроматографии</w:t>
      </w:r>
      <w:r w:rsidR="00CB1A9F">
        <w:t>.</w:t>
      </w:r>
      <w:r w:rsidR="000D34E4">
        <w:t xml:space="preserve"> В результате были показаны преимущества и недостатки каждого вариант</w:t>
      </w:r>
      <w:r w:rsidR="00965BC6">
        <w:t>а</w:t>
      </w:r>
      <w:r w:rsidR="000D34E4">
        <w:t xml:space="preserve">, что позволило выбрать наиболее подходящие условия для определения анионообменной емкости неподвижных фаз в режиме гидрофильной хроматографии. </w:t>
      </w:r>
    </w:p>
    <w:p w14:paraId="1F60EB77" w14:textId="22E3375C" w:rsidR="004A26A3" w:rsidRPr="000A6B05" w:rsidRDefault="00EB1F49" w:rsidP="006C0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4561716" w14:textId="0DE8C866" w:rsidR="005B3A7E" w:rsidRPr="005B3A7E" w:rsidRDefault="00280C9F" w:rsidP="005B3A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5B3A7E">
        <w:rPr>
          <w:lang w:val="en-US"/>
        </w:rPr>
        <w:t xml:space="preserve">1. </w:t>
      </w:r>
      <w:r w:rsidR="005B3A7E" w:rsidRPr="005B3A7E">
        <w:rPr>
          <w:lang w:val="en-US"/>
        </w:rPr>
        <w:t xml:space="preserve">Zhang </w:t>
      </w:r>
      <w:r w:rsidR="005B3A7E">
        <w:rPr>
          <w:lang w:val="en-US"/>
        </w:rPr>
        <w:t>M.,</w:t>
      </w:r>
      <w:r w:rsidR="005B3A7E" w:rsidRPr="005B3A7E">
        <w:rPr>
          <w:lang w:val="en-US"/>
        </w:rPr>
        <w:t xml:space="preserve"> Yang</w:t>
      </w:r>
      <w:r w:rsidR="005B3A7E">
        <w:rPr>
          <w:lang w:val="en-US"/>
        </w:rPr>
        <w:t xml:space="preserve"> B.,</w:t>
      </w:r>
      <w:r w:rsidR="005B3A7E" w:rsidRPr="005B3A7E">
        <w:rPr>
          <w:lang w:val="en-US"/>
        </w:rPr>
        <w:t xml:space="preserve"> Dasgupta</w:t>
      </w:r>
      <w:r w:rsidR="005B3A7E">
        <w:rPr>
          <w:lang w:val="en-US"/>
        </w:rPr>
        <w:t xml:space="preserve"> P. </w:t>
      </w:r>
      <w:r w:rsidR="005B3A7E" w:rsidRPr="005B3A7E">
        <w:rPr>
          <w:lang w:val="en-US"/>
        </w:rPr>
        <w:t xml:space="preserve">Polymethylmethacrylate </w:t>
      </w:r>
      <w:r w:rsidR="005B3A7E">
        <w:rPr>
          <w:lang w:val="en-US"/>
        </w:rPr>
        <w:t>o</w:t>
      </w:r>
      <w:r w:rsidR="005B3A7E" w:rsidRPr="005B3A7E">
        <w:rPr>
          <w:lang w:val="en-US"/>
        </w:rPr>
        <w:t xml:space="preserve">pen </w:t>
      </w:r>
      <w:r w:rsidR="005B3A7E">
        <w:rPr>
          <w:lang w:val="en-US"/>
        </w:rPr>
        <w:t>t</w:t>
      </w:r>
      <w:r w:rsidR="005B3A7E" w:rsidRPr="005B3A7E">
        <w:rPr>
          <w:lang w:val="en-US"/>
        </w:rPr>
        <w:t xml:space="preserve">ubular </w:t>
      </w:r>
      <w:r w:rsidR="005B3A7E">
        <w:rPr>
          <w:lang w:val="en-US"/>
        </w:rPr>
        <w:t>i</w:t>
      </w:r>
      <w:r w:rsidR="005B3A7E" w:rsidRPr="005B3A7E">
        <w:rPr>
          <w:lang w:val="en-US"/>
        </w:rPr>
        <w:t xml:space="preserve">on </w:t>
      </w:r>
      <w:r w:rsidR="005B3A7E">
        <w:rPr>
          <w:lang w:val="en-US"/>
        </w:rPr>
        <w:t>e</w:t>
      </w:r>
      <w:r w:rsidR="005B3A7E" w:rsidRPr="005B3A7E">
        <w:rPr>
          <w:lang w:val="en-US"/>
        </w:rPr>
        <w:t xml:space="preserve">xchange </w:t>
      </w:r>
      <w:r w:rsidR="005B3A7E">
        <w:rPr>
          <w:lang w:val="en-US"/>
        </w:rPr>
        <w:t>c</w:t>
      </w:r>
      <w:r w:rsidR="005B3A7E" w:rsidRPr="005B3A7E">
        <w:rPr>
          <w:lang w:val="en-US"/>
        </w:rPr>
        <w:t>olumns:</w:t>
      </w:r>
      <w:r w:rsidR="005B3A7E">
        <w:rPr>
          <w:lang w:val="en-US"/>
        </w:rPr>
        <w:t xml:space="preserve"> n</w:t>
      </w:r>
      <w:r w:rsidR="005B3A7E" w:rsidRPr="005B3A7E">
        <w:rPr>
          <w:lang w:val="en-US"/>
        </w:rPr>
        <w:t xml:space="preserve">ondestructive </w:t>
      </w:r>
      <w:r w:rsidR="005B3A7E">
        <w:rPr>
          <w:lang w:val="en-US"/>
        </w:rPr>
        <w:t>m</w:t>
      </w:r>
      <w:r w:rsidR="005B3A7E" w:rsidRPr="005B3A7E">
        <w:rPr>
          <w:lang w:val="en-US"/>
        </w:rPr>
        <w:t xml:space="preserve">easurement of </w:t>
      </w:r>
      <w:r w:rsidR="005B3A7E">
        <w:rPr>
          <w:lang w:val="en-US"/>
        </w:rPr>
        <w:t>v</w:t>
      </w:r>
      <w:r w:rsidR="005B3A7E" w:rsidRPr="005B3A7E">
        <w:rPr>
          <w:lang w:val="en-US"/>
        </w:rPr>
        <w:t xml:space="preserve">ery </w:t>
      </w:r>
      <w:r w:rsidR="005B3A7E">
        <w:rPr>
          <w:lang w:val="en-US"/>
        </w:rPr>
        <w:t>s</w:t>
      </w:r>
      <w:r w:rsidR="005B3A7E" w:rsidRPr="005B3A7E">
        <w:rPr>
          <w:lang w:val="en-US"/>
        </w:rPr>
        <w:t xml:space="preserve">mall </w:t>
      </w:r>
      <w:r w:rsidR="005B3A7E">
        <w:rPr>
          <w:lang w:val="en-US"/>
        </w:rPr>
        <w:t>i</w:t>
      </w:r>
      <w:r w:rsidR="005B3A7E" w:rsidRPr="005B3A7E">
        <w:rPr>
          <w:lang w:val="en-US"/>
        </w:rPr>
        <w:t xml:space="preserve">on </w:t>
      </w:r>
      <w:r w:rsidR="005B3A7E">
        <w:rPr>
          <w:lang w:val="en-US"/>
        </w:rPr>
        <w:t>e</w:t>
      </w:r>
      <w:r w:rsidR="005B3A7E" w:rsidRPr="005B3A7E">
        <w:rPr>
          <w:lang w:val="en-US"/>
        </w:rPr>
        <w:t xml:space="preserve">xchange </w:t>
      </w:r>
      <w:r w:rsidR="005B3A7E">
        <w:rPr>
          <w:lang w:val="en-US"/>
        </w:rPr>
        <w:t>c</w:t>
      </w:r>
      <w:r w:rsidR="005B3A7E" w:rsidRPr="005B3A7E">
        <w:rPr>
          <w:lang w:val="en-US"/>
        </w:rPr>
        <w:t>apacities</w:t>
      </w:r>
      <w:r w:rsidR="005B3A7E">
        <w:rPr>
          <w:lang w:val="en-US"/>
        </w:rPr>
        <w:t xml:space="preserve"> // </w:t>
      </w:r>
      <w:r w:rsidR="005B3A7E" w:rsidRPr="005B3A7E">
        <w:rPr>
          <w:lang w:val="en-US"/>
        </w:rPr>
        <w:t xml:space="preserve">Anal. </w:t>
      </w:r>
      <w:proofErr w:type="spellStart"/>
      <w:r w:rsidR="005B3A7E" w:rsidRPr="005B3A7E">
        <w:t>Chem</w:t>
      </w:r>
      <w:proofErr w:type="spellEnd"/>
      <w:r w:rsidR="005B3A7E" w:rsidRPr="005B3A7E">
        <w:t>. 2013</w:t>
      </w:r>
      <w:r w:rsidR="005B3A7E">
        <w:rPr>
          <w:lang w:val="en-US"/>
        </w:rPr>
        <w:t>. Vol. </w:t>
      </w:r>
      <w:r w:rsidR="005B3A7E" w:rsidRPr="005B3A7E">
        <w:t>85</w:t>
      </w:r>
      <w:r w:rsidR="005B3A7E">
        <w:rPr>
          <w:lang w:val="en-US"/>
        </w:rPr>
        <w:t>. P.</w:t>
      </w:r>
      <w:r w:rsidR="005B3A7E" w:rsidRPr="005B3A7E">
        <w:t xml:space="preserve"> 7994−8000</w:t>
      </w:r>
    </w:p>
    <w:p w14:paraId="410CF96A" w14:textId="35C0930A" w:rsidR="001E2558" w:rsidRPr="00280C9F" w:rsidRDefault="001E2558" w:rsidP="001246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</w:p>
    <w:p w14:paraId="74F37E5F" w14:textId="2E86D9CF" w:rsidR="0088487A" w:rsidRPr="00280C9F" w:rsidRDefault="0088487A" w:rsidP="001246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88487A" w:rsidRPr="00280C9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75F85"/>
    <w:multiLevelType w:val="hybridMultilevel"/>
    <w:tmpl w:val="7758FFC6"/>
    <w:lvl w:ilvl="0" w:tplc="D8525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7248">
    <w:abstractNumId w:val="1"/>
  </w:num>
  <w:num w:numId="2" w16cid:durableId="1274631161">
    <w:abstractNumId w:val="2"/>
  </w:num>
  <w:num w:numId="3" w16cid:durableId="110214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6D2C"/>
    <w:rsid w:val="000272B5"/>
    <w:rsid w:val="00030D3B"/>
    <w:rsid w:val="000356ED"/>
    <w:rsid w:val="00040AE3"/>
    <w:rsid w:val="00054127"/>
    <w:rsid w:val="00060573"/>
    <w:rsid w:val="00063966"/>
    <w:rsid w:val="00080124"/>
    <w:rsid w:val="00086081"/>
    <w:rsid w:val="00086107"/>
    <w:rsid w:val="000A094C"/>
    <w:rsid w:val="000A4E97"/>
    <w:rsid w:val="000A6B05"/>
    <w:rsid w:val="000B31F4"/>
    <w:rsid w:val="000C73EC"/>
    <w:rsid w:val="000D2A80"/>
    <w:rsid w:val="000D34E4"/>
    <w:rsid w:val="000E08AD"/>
    <w:rsid w:val="000E0A13"/>
    <w:rsid w:val="000F191B"/>
    <w:rsid w:val="000F6629"/>
    <w:rsid w:val="00101A1C"/>
    <w:rsid w:val="00106375"/>
    <w:rsid w:val="00116478"/>
    <w:rsid w:val="001246F6"/>
    <w:rsid w:val="001278F3"/>
    <w:rsid w:val="00130241"/>
    <w:rsid w:val="0017072B"/>
    <w:rsid w:val="00187663"/>
    <w:rsid w:val="00194FF6"/>
    <w:rsid w:val="001A449A"/>
    <w:rsid w:val="001A668C"/>
    <w:rsid w:val="001A77AB"/>
    <w:rsid w:val="001B6F42"/>
    <w:rsid w:val="001B72B4"/>
    <w:rsid w:val="001C318C"/>
    <w:rsid w:val="001C64DE"/>
    <w:rsid w:val="001E2558"/>
    <w:rsid w:val="001E61C2"/>
    <w:rsid w:val="001F0493"/>
    <w:rsid w:val="001F27D1"/>
    <w:rsid w:val="002261FE"/>
    <w:rsid w:val="002264EE"/>
    <w:rsid w:val="0023307C"/>
    <w:rsid w:val="00256002"/>
    <w:rsid w:val="002602DB"/>
    <w:rsid w:val="002641E3"/>
    <w:rsid w:val="00267A58"/>
    <w:rsid w:val="00276C11"/>
    <w:rsid w:val="00280C9F"/>
    <w:rsid w:val="00281C60"/>
    <w:rsid w:val="002857BD"/>
    <w:rsid w:val="00293BB8"/>
    <w:rsid w:val="002A01D1"/>
    <w:rsid w:val="002A29B9"/>
    <w:rsid w:val="002B5801"/>
    <w:rsid w:val="002C72A3"/>
    <w:rsid w:val="002D1836"/>
    <w:rsid w:val="0031361E"/>
    <w:rsid w:val="00323F12"/>
    <w:rsid w:val="00331004"/>
    <w:rsid w:val="003354C8"/>
    <w:rsid w:val="003354DE"/>
    <w:rsid w:val="00344EDA"/>
    <w:rsid w:val="003614E8"/>
    <w:rsid w:val="00365D3D"/>
    <w:rsid w:val="00380453"/>
    <w:rsid w:val="00391C38"/>
    <w:rsid w:val="003A39DB"/>
    <w:rsid w:val="003B4D38"/>
    <w:rsid w:val="003B76D6"/>
    <w:rsid w:val="003B7BAA"/>
    <w:rsid w:val="003C004D"/>
    <w:rsid w:val="003C116D"/>
    <w:rsid w:val="003C2859"/>
    <w:rsid w:val="003C675C"/>
    <w:rsid w:val="003E2AC1"/>
    <w:rsid w:val="003E330B"/>
    <w:rsid w:val="003E7AA0"/>
    <w:rsid w:val="003F551E"/>
    <w:rsid w:val="00430AB7"/>
    <w:rsid w:val="00440299"/>
    <w:rsid w:val="00452105"/>
    <w:rsid w:val="0045266D"/>
    <w:rsid w:val="00465AE3"/>
    <w:rsid w:val="00476ED1"/>
    <w:rsid w:val="00482E93"/>
    <w:rsid w:val="004852DD"/>
    <w:rsid w:val="004915C6"/>
    <w:rsid w:val="00491FD2"/>
    <w:rsid w:val="004A26A3"/>
    <w:rsid w:val="004F0EDF"/>
    <w:rsid w:val="004F2D96"/>
    <w:rsid w:val="00504D5C"/>
    <w:rsid w:val="0051787E"/>
    <w:rsid w:val="00522BF1"/>
    <w:rsid w:val="00527ACD"/>
    <w:rsid w:val="005456D8"/>
    <w:rsid w:val="005671DE"/>
    <w:rsid w:val="00574663"/>
    <w:rsid w:val="00590166"/>
    <w:rsid w:val="0059703C"/>
    <w:rsid w:val="005A1D71"/>
    <w:rsid w:val="005A4674"/>
    <w:rsid w:val="005B31F9"/>
    <w:rsid w:val="005B3A7E"/>
    <w:rsid w:val="005C4655"/>
    <w:rsid w:val="00615658"/>
    <w:rsid w:val="00630D36"/>
    <w:rsid w:val="006835D9"/>
    <w:rsid w:val="006A498D"/>
    <w:rsid w:val="006A7BBC"/>
    <w:rsid w:val="006C0646"/>
    <w:rsid w:val="006D335A"/>
    <w:rsid w:val="006D470C"/>
    <w:rsid w:val="006F084E"/>
    <w:rsid w:val="006F7A19"/>
    <w:rsid w:val="007073EC"/>
    <w:rsid w:val="007115BB"/>
    <w:rsid w:val="00716FE7"/>
    <w:rsid w:val="00727D20"/>
    <w:rsid w:val="00740654"/>
    <w:rsid w:val="00765521"/>
    <w:rsid w:val="00767E51"/>
    <w:rsid w:val="007733AE"/>
    <w:rsid w:val="00775389"/>
    <w:rsid w:val="00797838"/>
    <w:rsid w:val="007A0A92"/>
    <w:rsid w:val="007B632D"/>
    <w:rsid w:val="007C0BF3"/>
    <w:rsid w:val="007C36D8"/>
    <w:rsid w:val="007D3A71"/>
    <w:rsid w:val="007F2744"/>
    <w:rsid w:val="007F3DBB"/>
    <w:rsid w:val="00811991"/>
    <w:rsid w:val="008163AD"/>
    <w:rsid w:val="008201CC"/>
    <w:rsid w:val="00840D3F"/>
    <w:rsid w:val="00847FEB"/>
    <w:rsid w:val="008501B3"/>
    <w:rsid w:val="008550F9"/>
    <w:rsid w:val="0085669C"/>
    <w:rsid w:val="00873F0E"/>
    <w:rsid w:val="00880EE7"/>
    <w:rsid w:val="00881E29"/>
    <w:rsid w:val="0088487A"/>
    <w:rsid w:val="008931BE"/>
    <w:rsid w:val="008939BC"/>
    <w:rsid w:val="008A7735"/>
    <w:rsid w:val="008C5718"/>
    <w:rsid w:val="008F2151"/>
    <w:rsid w:val="008F5722"/>
    <w:rsid w:val="0090796B"/>
    <w:rsid w:val="00921D45"/>
    <w:rsid w:val="00923D24"/>
    <w:rsid w:val="009314E9"/>
    <w:rsid w:val="00931DA1"/>
    <w:rsid w:val="00931E89"/>
    <w:rsid w:val="00955265"/>
    <w:rsid w:val="00965BC6"/>
    <w:rsid w:val="00971524"/>
    <w:rsid w:val="009A66DB"/>
    <w:rsid w:val="009A7AC2"/>
    <w:rsid w:val="009B2F80"/>
    <w:rsid w:val="009B3300"/>
    <w:rsid w:val="009B5C9E"/>
    <w:rsid w:val="009B61C6"/>
    <w:rsid w:val="009B6270"/>
    <w:rsid w:val="009F1DB7"/>
    <w:rsid w:val="009F3380"/>
    <w:rsid w:val="009F563A"/>
    <w:rsid w:val="009F5D9E"/>
    <w:rsid w:val="00A02163"/>
    <w:rsid w:val="00A314FE"/>
    <w:rsid w:val="00A5333D"/>
    <w:rsid w:val="00A7388C"/>
    <w:rsid w:val="00A87703"/>
    <w:rsid w:val="00A9056E"/>
    <w:rsid w:val="00AE4BD2"/>
    <w:rsid w:val="00B01E28"/>
    <w:rsid w:val="00B1684E"/>
    <w:rsid w:val="00B35119"/>
    <w:rsid w:val="00B37E6E"/>
    <w:rsid w:val="00B5750E"/>
    <w:rsid w:val="00B632E3"/>
    <w:rsid w:val="00B64513"/>
    <w:rsid w:val="00B64E2C"/>
    <w:rsid w:val="00B66016"/>
    <w:rsid w:val="00B85B98"/>
    <w:rsid w:val="00BA31F6"/>
    <w:rsid w:val="00BA57C1"/>
    <w:rsid w:val="00BC3376"/>
    <w:rsid w:val="00BC6411"/>
    <w:rsid w:val="00BD3B01"/>
    <w:rsid w:val="00BF36F8"/>
    <w:rsid w:val="00BF3DB3"/>
    <w:rsid w:val="00BF4622"/>
    <w:rsid w:val="00BF56AA"/>
    <w:rsid w:val="00BF77A8"/>
    <w:rsid w:val="00C06CC3"/>
    <w:rsid w:val="00C11DEB"/>
    <w:rsid w:val="00C25853"/>
    <w:rsid w:val="00C30D64"/>
    <w:rsid w:val="00C60005"/>
    <w:rsid w:val="00C70499"/>
    <w:rsid w:val="00C704FF"/>
    <w:rsid w:val="00C70E9A"/>
    <w:rsid w:val="00C9298F"/>
    <w:rsid w:val="00CA3D2C"/>
    <w:rsid w:val="00CA61B1"/>
    <w:rsid w:val="00CB1A9F"/>
    <w:rsid w:val="00CB617D"/>
    <w:rsid w:val="00CC2E60"/>
    <w:rsid w:val="00CC471D"/>
    <w:rsid w:val="00CC4B60"/>
    <w:rsid w:val="00CD00B1"/>
    <w:rsid w:val="00CE176B"/>
    <w:rsid w:val="00CF1D05"/>
    <w:rsid w:val="00D06CC0"/>
    <w:rsid w:val="00D11423"/>
    <w:rsid w:val="00D13235"/>
    <w:rsid w:val="00D14101"/>
    <w:rsid w:val="00D22306"/>
    <w:rsid w:val="00D3491B"/>
    <w:rsid w:val="00D42542"/>
    <w:rsid w:val="00D50F03"/>
    <w:rsid w:val="00D5197D"/>
    <w:rsid w:val="00D8121C"/>
    <w:rsid w:val="00D975CF"/>
    <w:rsid w:val="00E204D9"/>
    <w:rsid w:val="00E22189"/>
    <w:rsid w:val="00E22B0D"/>
    <w:rsid w:val="00E37772"/>
    <w:rsid w:val="00E655E3"/>
    <w:rsid w:val="00E74069"/>
    <w:rsid w:val="00E966BE"/>
    <w:rsid w:val="00EB1F49"/>
    <w:rsid w:val="00EB2AC9"/>
    <w:rsid w:val="00EB72C1"/>
    <w:rsid w:val="00EC142A"/>
    <w:rsid w:val="00ED20EE"/>
    <w:rsid w:val="00EE4818"/>
    <w:rsid w:val="00F13F66"/>
    <w:rsid w:val="00F16265"/>
    <w:rsid w:val="00F24D05"/>
    <w:rsid w:val="00F62A0C"/>
    <w:rsid w:val="00F66C9E"/>
    <w:rsid w:val="00F67EE4"/>
    <w:rsid w:val="00F74E53"/>
    <w:rsid w:val="00F865B3"/>
    <w:rsid w:val="00F919BD"/>
    <w:rsid w:val="00F94832"/>
    <w:rsid w:val="00FA0D3D"/>
    <w:rsid w:val="00FB1509"/>
    <w:rsid w:val="00FC1218"/>
    <w:rsid w:val="00FC1A7C"/>
    <w:rsid w:val="00FC556F"/>
    <w:rsid w:val="00FF1903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E169090-A57C-44A7-B83E-F0D4F3B2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A7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02DB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C9298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3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B3"/>
    <w:rPr>
      <w:rFonts w:ascii="Tahoma" w:eastAsia="Times New Roman" w:hAnsi="Tahoma" w:cs="Tahoma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7733A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0A6B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6B0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6B05"/>
    <w:rPr>
      <w:rFonts w:ascii="Times New Roman" w:eastAsia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6B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6B0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nya.ivan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AEA2B-8ADA-486C-82C2-49C7C403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Максимов</dc:creator>
  <cp:lastModifiedBy>official-rus.ru.1819</cp:lastModifiedBy>
  <cp:revision>3</cp:revision>
  <dcterms:created xsi:type="dcterms:W3CDTF">2025-03-03T15:00:00Z</dcterms:created>
  <dcterms:modified xsi:type="dcterms:W3CDTF">2025-03-03T15:00:00Z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