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87D284B" w:rsidR="00130241" w:rsidRDefault="006D7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Колориметрический тест-способ с применением эвтектического растворителя для определения фунгицида тиабендазола на поверхности </w:t>
      </w:r>
      <w:r w:rsidR="00FC4C06">
        <w:rPr>
          <w:b/>
          <w:color w:val="000000"/>
        </w:rPr>
        <w:t>плодов</w:t>
      </w:r>
      <w:r>
        <w:rPr>
          <w:b/>
          <w:color w:val="000000"/>
        </w:rPr>
        <w:t xml:space="preserve"> и овощей</w:t>
      </w:r>
    </w:p>
    <w:p w14:paraId="00000002" w14:textId="5A1FF194" w:rsidR="00130241" w:rsidRDefault="00953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Кочеткова М.</w:t>
      </w:r>
      <w:r w:rsidR="00EB1F49">
        <w:rPr>
          <w:b/>
          <w:i/>
          <w:color w:val="000000"/>
        </w:rPr>
        <w:t>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Смирнова Д.Д., Тимофеева И.И., Булатов А.В.</w:t>
      </w:r>
    </w:p>
    <w:p w14:paraId="00000003" w14:textId="5DE1F1BA" w:rsidR="00130241" w:rsidRDefault="00953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5" w14:textId="519F0DD1" w:rsidR="00130241" w:rsidRPr="000E334E" w:rsidRDefault="00953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528430A" w:rsidR="00130241" w:rsidRPr="00FE4DC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E4DC6">
        <w:rPr>
          <w:i/>
          <w:color w:val="000000"/>
          <w:lang w:val="en-US"/>
        </w:rPr>
        <w:t>E</w:t>
      </w:r>
      <w:r w:rsidR="003B76D6" w:rsidRPr="00FE4DC6">
        <w:rPr>
          <w:i/>
          <w:color w:val="000000"/>
          <w:lang w:val="en-US"/>
        </w:rPr>
        <w:t>-</w:t>
      </w:r>
      <w:r w:rsidRPr="00FE4DC6">
        <w:rPr>
          <w:i/>
          <w:color w:val="000000"/>
          <w:lang w:val="en-US"/>
        </w:rPr>
        <w:t xml:space="preserve">mail: </w:t>
      </w:r>
      <w:hyperlink r:id="rId6" w:history="1">
        <w:r w:rsidR="006D7DFB" w:rsidRPr="00FE4DC6">
          <w:rPr>
            <w:rStyle w:val="a9"/>
            <w:i/>
            <w:color w:val="auto"/>
            <w:lang w:val="en-US"/>
          </w:rPr>
          <w:t>maria.kochetkova@spbu.ru</w:t>
        </w:r>
      </w:hyperlink>
      <w:r w:rsidR="006D7DFB" w:rsidRPr="00FE4DC6">
        <w:rPr>
          <w:lang w:val="en-US"/>
        </w:rPr>
        <w:t xml:space="preserve"> </w:t>
      </w:r>
    </w:p>
    <w:p w14:paraId="4CC67065" w14:textId="722F9638" w:rsidR="00F96A9B" w:rsidRDefault="00F96A9B" w:rsidP="00F96A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cyan"/>
        </w:rPr>
      </w:pPr>
      <w:r w:rsidRPr="00FE4DC6">
        <w:t>Массовое применение пестицидов</w:t>
      </w:r>
      <w:r>
        <w:t xml:space="preserve"> в сельском хозяйстве приводит к их накоплению в пищевых продуктах, </w:t>
      </w:r>
      <w:r>
        <w:t xml:space="preserve">что может </w:t>
      </w:r>
      <w:r>
        <w:t>представля</w:t>
      </w:r>
      <w:r>
        <w:t>ть</w:t>
      </w:r>
      <w:r>
        <w:t xml:space="preserve"> потенциальную угрозу здоровью человека. Для защиты фруктов и овощей от грибковых заболеваний широко используется бензимидазольный фунгицид тиабендазол, который обладает высокой устойчивостью и накапливается преимущественно в кожуре</w:t>
      </w:r>
      <w:r>
        <w:t xml:space="preserve"> плодов и овощей</w:t>
      </w:r>
      <w:r>
        <w:t xml:space="preserve">. </w:t>
      </w:r>
      <w:r>
        <w:t>Данное вещество</w:t>
      </w:r>
      <w:r>
        <w:t xml:space="preserve"> классифицируется как потенциально канцерогенное соединение и может нарушать </w:t>
      </w:r>
      <w:r w:rsidR="00D523C5">
        <w:t xml:space="preserve">работу </w:t>
      </w:r>
      <w:r>
        <w:t>щитовидной железы</w:t>
      </w:r>
      <w:r w:rsidR="00D523C5">
        <w:t xml:space="preserve"> и печени</w:t>
      </w:r>
      <w:r>
        <w:t xml:space="preserve"> </w:t>
      </w:r>
      <w:r w:rsidRPr="00D523C5">
        <w:t>[</w:t>
      </w:r>
      <w:r w:rsidR="00D523C5" w:rsidRPr="00D523C5">
        <w:t>1</w:t>
      </w:r>
      <w:r w:rsidRPr="00D523C5">
        <w:t>].</w:t>
      </w:r>
      <w:r>
        <w:t xml:space="preserve"> В связи с этим м</w:t>
      </w:r>
      <w:r>
        <w:t>ониторинг содержания тиабендазола в продуктах питания является важным аспектом</w:t>
      </w:r>
      <w:r>
        <w:t xml:space="preserve"> обеспечения</w:t>
      </w:r>
      <w:r>
        <w:t xml:space="preserve"> их безопасности. Существующие </w:t>
      </w:r>
      <w:r>
        <w:t>способы</w:t>
      </w:r>
      <w:r>
        <w:t xml:space="preserve"> определения</w:t>
      </w:r>
      <w:r>
        <w:t xml:space="preserve"> тиабендазола</w:t>
      </w:r>
      <w:r>
        <w:t xml:space="preserve"> требуют сложной пробоподготовки и дорогостоящего лабораторного оборудования. Однако для оперативного контроля актуальна разработка экспресс-</w:t>
      </w:r>
      <w:r>
        <w:t>способа</w:t>
      </w:r>
      <w:r>
        <w:t>, обеспечивающего простое и экономичное определение тиабендазола во внелабораторных условиях.</w:t>
      </w:r>
      <w:r>
        <w:t xml:space="preserve"> </w:t>
      </w:r>
    </w:p>
    <w:p w14:paraId="2E6A696D" w14:textId="201670FD" w:rsidR="00CD46E9" w:rsidRDefault="000C073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81D00">
        <w:t>В данной работе разработан колориметрический тест-способ</w:t>
      </w:r>
      <w:r w:rsidR="00A7218A" w:rsidRPr="00081D00">
        <w:t xml:space="preserve"> с применением эвтектического растворителя для</w:t>
      </w:r>
      <w:r w:rsidRPr="00081D00">
        <w:t xml:space="preserve"> определения тиабендазола на поверхности кожуры фруктов и овощей. </w:t>
      </w:r>
      <w:r w:rsidR="00A7218A" w:rsidRPr="00081D00">
        <w:t>Способ основан на</w:t>
      </w:r>
      <w:r w:rsidR="00A7218A" w:rsidRPr="00081D00">
        <w:t xml:space="preserve"> способности тиабендазола</w:t>
      </w:r>
      <w:r w:rsidR="00081D00">
        <w:t xml:space="preserve"> выступать в качестве лиганда и</w:t>
      </w:r>
      <w:r w:rsidR="00A7218A" w:rsidRPr="00081D00">
        <w:t xml:space="preserve"> образовывать прочные комплексы с ионами металлов</w:t>
      </w:r>
      <w:r w:rsidR="00A7218A">
        <w:t xml:space="preserve">. </w:t>
      </w:r>
      <w:r w:rsidR="00CD46E9">
        <w:t xml:space="preserve">Для </w:t>
      </w:r>
      <w:r w:rsidR="00CD46E9">
        <w:t xml:space="preserve">проведения анализа </w:t>
      </w:r>
      <w:r w:rsidR="00CD46E9">
        <w:t>эвтектический растворитель</w:t>
      </w:r>
      <w:r w:rsidR="00081D00">
        <w:t xml:space="preserve"> на основе природного терпеноида и первичного амина, содержащий</w:t>
      </w:r>
      <w:r w:rsidR="00CD46E9">
        <w:t xml:space="preserve"> ион</w:t>
      </w:r>
      <w:r w:rsidR="00081D00">
        <w:t>ы</w:t>
      </w:r>
      <w:r w:rsidR="00CD46E9">
        <w:t xml:space="preserve"> металла-комплексообразователя</w:t>
      </w:r>
      <w:r w:rsidR="00081D00">
        <w:t>,</w:t>
      </w:r>
      <w:r w:rsidR="00CD46E9">
        <w:t xml:space="preserve"> наносят на подложку, которой затем тщательно протирают поверхность исследуемого фрукта или овоща.</w:t>
      </w:r>
      <w:r w:rsidR="00081D00">
        <w:t xml:space="preserve"> При этом </w:t>
      </w:r>
      <w:r w:rsidR="006E618F">
        <w:t xml:space="preserve">тиабендазол </w:t>
      </w:r>
      <w:r w:rsidR="00081D00">
        <w:t>концентрир</w:t>
      </w:r>
      <w:r w:rsidR="006E618F">
        <w:t>уется</w:t>
      </w:r>
      <w:r w:rsidR="00081D00">
        <w:t xml:space="preserve"> в фазе эвтектического растворителя</w:t>
      </w:r>
      <w:r w:rsidR="006E618F">
        <w:t xml:space="preserve">, одновременно образуя </w:t>
      </w:r>
      <w:r w:rsidR="00081D00">
        <w:t>комплекс</w:t>
      </w:r>
      <w:r w:rsidR="001C136D">
        <w:t>ы</w:t>
      </w:r>
      <w:r w:rsidR="00081D00">
        <w:t xml:space="preserve"> с ионами металла, что сопровождается изменением окраски экстракта.</w:t>
      </w:r>
      <w:r w:rsidR="00CD46E9">
        <w:t xml:space="preserve"> </w:t>
      </w:r>
      <w:r w:rsidR="00D110E7" w:rsidRPr="00D110E7">
        <w:t>Амин</w:t>
      </w:r>
      <w:r w:rsidR="00D110E7">
        <w:t>ы в составе</w:t>
      </w:r>
      <w:r w:rsidR="00081D00">
        <w:t xml:space="preserve"> эвтектического</w:t>
      </w:r>
      <w:r w:rsidR="00D110E7">
        <w:t xml:space="preserve"> </w:t>
      </w:r>
      <w:r w:rsidR="00D110E7" w:rsidRPr="00D110E7">
        <w:t>растворителя обеспечивают щелочную среду, способствующую процессу комплексообразования.</w:t>
      </w:r>
      <w:r w:rsidR="00081D00">
        <w:t xml:space="preserve"> </w:t>
      </w:r>
      <w:r w:rsidR="00CD46E9">
        <w:t>Концентрацию тиабендазола определяют по изменению окраски подложки с помощью смартфона или визуально с использованием цветовой шкалы.</w:t>
      </w:r>
      <w:r w:rsidR="00F96A9B">
        <w:t xml:space="preserve"> </w:t>
      </w:r>
      <w:r w:rsidR="00FE4DC6">
        <w:t xml:space="preserve">Возможности разработанного тест-способа были проиллюстрированы на примере </w:t>
      </w:r>
      <w:r w:rsidR="00F96A9B">
        <w:t>определени</w:t>
      </w:r>
      <w:r w:rsidR="00FE4DC6">
        <w:t>я</w:t>
      </w:r>
      <w:r w:rsidR="00F96A9B">
        <w:t xml:space="preserve"> содержания тиабендазола на поверхности кожуры фруктов и овощей </w:t>
      </w:r>
      <w:r w:rsidR="00F96A9B" w:rsidRPr="00AB530A">
        <w:t>методом визуальной и цифровой колориметрии</w:t>
      </w:r>
      <w:r w:rsidR="00F96A9B">
        <w:t>.</w:t>
      </w:r>
      <w:r w:rsidR="00CD46E9">
        <w:t xml:space="preserve"> Разработанный тест-способ </w:t>
      </w:r>
      <w:r w:rsidR="00F96A9B">
        <w:t>не требует применения лабораторного оборудования, а также портативен и прост в использовании, поэтому может быть применен во внелабораторных условиях.</w:t>
      </w:r>
    </w:p>
    <w:p w14:paraId="022FC08C" w14:textId="67B57DB8" w:rsidR="00A02163" w:rsidRPr="0009449A" w:rsidRDefault="001C136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C136D">
        <w:rPr>
          <w:i/>
          <w:iCs/>
          <w:color w:val="000000"/>
        </w:rPr>
        <w:t xml:space="preserve">Работа поддержана грантом Российского Научного Фонда (проект № </w:t>
      </w:r>
      <w:r w:rsidR="003A3946" w:rsidRPr="003A3946">
        <w:rPr>
          <w:i/>
          <w:iCs/>
          <w:color w:val="000000"/>
        </w:rPr>
        <w:t>24-13-00118</w:t>
      </w:r>
      <w:r w:rsidRPr="001C136D">
        <w:rPr>
          <w:i/>
          <w:iCs/>
          <w:color w:val="000000"/>
        </w:rPr>
        <w:t>, https://rscf.ru/project/</w:t>
      </w:r>
      <w:r w:rsidR="003A3946" w:rsidRPr="003A3946">
        <w:rPr>
          <w:i/>
          <w:iCs/>
          <w:color w:val="000000"/>
        </w:rPr>
        <w:t>24-13-00118</w:t>
      </w:r>
      <w:r>
        <w:rPr>
          <w:i/>
          <w:iCs/>
          <w:color w:val="000000"/>
        </w:rPr>
        <w:t>/)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59B2BE9D" w:rsidR="00901C23" w:rsidRPr="00107AA3" w:rsidRDefault="00901C23" w:rsidP="0090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 w:rsidRPr="00901C23">
        <w:rPr>
          <w:color w:val="000000"/>
        </w:rPr>
        <w:t>A.Yu. Khrushchev, E.R. Akmaev, O.A. Belozerova, V.I. Shmygarev, A.Yu. Gulyaeva</w:t>
      </w:r>
      <w:r>
        <w:rPr>
          <w:color w:val="000000"/>
        </w:rPr>
        <w:t xml:space="preserve">. </w:t>
      </w:r>
      <w:r w:rsidRPr="00901C23">
        <w:rPr>
          <w:color w:val="000000"/>
          <w:lang w:val="en-US"/>
        </w:rPr>
        <w:t>Determination of trace amounts of thiabendazole in fruit juices using internal standard-based SERS method</w:t>
      </w:r>
      <w:r w:rsidRPr="00901C23">
        <w:rPr>
          <w:color w:val="000000"/>
          <w:lang w:val="en-US"/>
        </w:rPr>
        <w:t xml:space="preserve"> // </w:t>
      </w:r>
      <w:r w:rsidRPr="00901C23">
        <w:rPr>
          <w:color w:val="000000"/>
          <w:lang w:val="en-US"/>
        </w:rPr>
        <w:t>Vib. Spectrosc</w:t>
      </w:r>
      <w:r w:rsidRPr="00901C23">
        <w:rPr>
          <w:color w:val="000000"/>
          <w:lang w:val="en-US"/>
        </w:rPr>
        <w:t xml:space="preserve">. 2023. </w:t>
      </w:r>
      <w:r>
        <w:rPr>
          <w:color w:val="000000"/>
          <w:lang w:val="en-US"/>
        </w:rPr>
        <w:t>Vol. 127. 103544.</w:t>
      </w:r>
    </w:p>
    <w:p w14:paraId="3486C755" w14:textId="3EA31596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1D00"/>
    <w:rsid w:val="00086081"/>
    <w:rsid w:val="0009449A"/>
    <w:rsid w:val="00094FD0"/>
    <w:rsid w:val="000C0737"/>
    <w:rsid w:val="000E334E"/>
    <w:rsid w:val="00101A1C"/>
    <w:rsid w:val="00103657"/>
    <w:rsid w:val="00106375"/>
    <w:rsid w:val="00107AA3"/>
    <w:rsid w:val="00116478"/>
    <w:rsid w:val="00130241"/>
    <w:rsid w:val="001C136D"/>
    <w:rsid w:val="001E61C2"/>
    <w:rsid w:val="001F0493"/>
    <w:rsid w:val="0022260A"/>
    <w:rsid w:val="002264EE"/>
    <w:rsid w:val="0023307C"/>
    <w:rsid w:val="002968D5"/>
    <w:rsid w:val="0031361E"/>
    <w:rsid w:val="00391C38"/>
    <w:rsid w:val="003A3946"/>
    <w:rsid w:val="003B76D6"/>
    <w:rsid w:val="003E2601"/>
    <w:rsid w:val="003F4E6B"/>
    <w:rsid w:val="004A26A3"/>
    <w:rsid w:val="004F0EDF"/>
    <w:rsid w:val="00522BF1"/>
    <w:rsid w:val="00555B2F"/>
    <w:rsid w:val="00590166"/>
    <w:rsid w:val="005D022B"/>
    <w:rsid w:val="005E5BE9"/>
    <w:rsid w:val="0069427D"/>
    <w:rsid w:val="006D7DFB"/>
    <w:rsid w:val="006E618F"/>
    <w:rsid w:val="006F7A19"/>
    <w:rsid w:val="007213E1"/>
    <w:rsid w:val="00775389"/>
    <w:rsid w:val="00797838"/>
    <w:rsid w:val="007C36D8"/>
    <w:rsid w:val="007F2744"/>
    <w:rsid w:val="008931BE"/>
    <w:rsid w:val="008C67E3"/>
    <w:rsid w:val="008D7D10"/>
    <w:rsid w:val="00901C23"/>
    <w:rsid w:val="0091392C"/>
    <w:rsid w:val="00914205"/>
    <w:rsid w:val="00921D45"/>
    <w:rsid w:val="009426C0"/>
    <w:rsid w:val="00953BA0"/>
    <w:rsid w:val="00980A65"/>
    <w:rsid w:val="009A66DB"/>
    <w:rsid w:val="009B2F80"/>
    <w:rsid w:val="009B3300"/>
    <w:rsid w:val="009C243B"/>
    <w:rsid w:val="009F3380"/>
    <w:rsid w:val="00A02163"/>
    <w:rsid w:val="00A0511F"/>
    <w:rsid w:val="00A314FE"/>
    <w:rsid w:val="00A7218A"/>
    <w:rsid w:val="00AD7380"/>
    <w:rsid w:val="00BF36F8"/>
    <w:rsid w:val="00BF4622"/>
    <w:rsid w:val="00C51A8A"/>
    <w:rsid w:val="00C844E2"/>
    <w:rsid w:val="00CC3FD4"/>
    <w:rsid w:val="00CD00B1"/>
    <w:rsid w:val="00CD46E9"/>
    <w:rsid w:val="00D110E7"/>
    <w:rsid w:val="00D22306"/>
    <w:rsid w:val="00D42542"/>
    <w:rsid w:val="00D523C5"/>
    <w:rsid w:val="00D8121C"/>
    <w:rsid w:val="00E22189"/>
    <w:rsid w:val="00E74069"/>
    <w:rsid w:val="00E81D35"/>
    <w:rsid w:val="00EB1F49"/>
    <w:rsid w:val="00EC16C7"/>
    <w:rsid w:val="00F865B3"/>
    <w:rsid w:val="00F96A9B"/>
    <w:rsid w:val="00FB1509"/>
    <w:rsid w:val="00FC4C06"/>
    <w:rsid w:val="00FE4DC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16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16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kochetkova@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23090E-A42F-426F-A124-58ECE52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Кочеткова</cp:lastModifiedBy>
  <cp:revision>14</cp:revision>
  <dcterms:created xsi:type="dcterms:W3CDTF">2024-12-16T00:35:00Z</dcterms:created>
  <dcterms:modified xsi:type="dcterms:W3CDTF">2025-02-25T10:13:00Z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