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0241" w:rsidRDefault="00AA25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AA25BF">
        <w:rPr>
          <w:b/>
          <w:color w:val="000000"/>
        </w:rPr>
        <w:t>Флуориметрическое</w:t>
      </w:r>
      <w:proofErr w:type="spellEnd"/>
      <w:r w:rsidRPr="00AA25BF">
        <w:rPr>
          <w:b/>
          <w:color w:val="000000"/>
        </w:rPr>
        <w:t xml:space="preserve"> определение ионов Cd</w:t>
      </w:r>
      <w:r w:rsidRPr="00AA25BF">
        <w:rPr>
          <w:b/>
          <w:color w:val="000000"/>
          <w:vertAlign w:val="superscript"/>
        </w:rPr>
        <w:t>2+</w:t>
      </w:r>
      <w:r w:rsidRPr="00AA25BF">
        <w:rPr>
          <w:b/>
          <w:color w:val="000000"/>
        </w:rPr>
        <w:t xml:space="preserve"> с использованием </w:t>
      </w:r>
      <w:proofErr w:type="spellStart"/>
      <w:r w:rsidRPr="00AA25BF">
        <w:rPr>
          <w:b/>
          <w:color w:val="000000"/>
        </w:rPr>
        <w:t>гидразона</w:t>
      </w:r>
      <w:proofErr w:type="spellEnd"/>
      <w:r w:rsidRPr="00AA25BF">
        <w:rPr>
          <w:b/>
          <w:color w:val="000000"/>
        </w:rPr>
        <w:t xml:space="preserve"> витамина B</w:t>
      </w:r>
      <w:r w:rsidRPr="00AA25BF">
        <w:rPr>
          <w:b/>
          <w:color w:val="000000"/>
          <w:vertAlign w:val="subscript"/>
        </w:rPr>
        <w:t>6</w:t>
      </w:r>
      <w:r w:rsidRPr="00AA25BF">
        <w:rPr>
          <w:b/>
          <w:color w:val="000000"/>
        </w:rPr>
        <w:t xml:space="preserve"> в растворе</w:t>
      </w:r>
    </w:p>
    <w:p w:rsidR="00130241" w:rsidRPr="009D11AF" w:rsidRDefault="00AA25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Никитин Г.А.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 w:rsidR="00AA25BF">
        <w:rPr>
          <w:i/>
          <w:color w:val="000000"/>
        </w:rPr>
        <w:t>бакалавариата</w:t>
      </w:r>
      <w:proofErr w:type="spellEnd"/>
    </w:p>
    <w:p w:rsidR="00130241" w:rsidRPr="000E334E" w:rsidRDefault="00AA25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Ивановский</w:t>
      </w:r>
      <w:r w:rsidR="00EB1F49">
        <w:rPr>
          <w:i/>
          <w:color w:val="000000"/>
        </w:rPr>
        <w:t xml:space="preserve"> государственный</w:t>
      </w:r>
      <w:r>
        <w:rPr>
          <w:i/>
          <w:color w:val="000000"/>
        </w:rPr>
        <w:t xml:space="preserve"> химико-технологический</w:t>
      </w:r>
      <w:r w:rsidR="00EB1F49">
        <w:rPr>
          <w:i/>
          <w:color w:val="000000"/>
        </w:rPr>
        <w:t xml:space="preserve"> университет,</w:t>
      </w:r>
      <w:r>
        <w:rPr>
          <w:i/>
          <w:color w:val="000000"/>
        </w:rPr>
        <w:t xml:space="preserve"> </w:t>
      </w:r>
      <w:r w:rsidR="00EB1F49">
        <w:rPr>
          <w:i/>
          <w:color w:val="000000"/>
        </w:rPr>
        <w:t>факультет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НХиТ</w:t>
      </w:r>
      <w:proofErr w:type="spellEnd"/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Иваново</w:t>
      </w:r>
      <w:r w:rsidR="00EB1F49">
        <w:rPr>
          <w:i/>
          <w:color w:val="000000"/>
        </w:rPr>
        <w:t>, Россия</w:t>
      </w:r>
    </w:p>
    <w:p w:rsidR="009D11AF" w:rsidRPr="00D87D9E" w:rsidRDefault="00EB1F49" w:rsidP="00D87D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F6EDF">
        <w:rPr>
          <w:i/>
          <w:color w:val="000000"/>
          <w:lang w:val="en-US"/>
        </w:rPr>
        <w:t>E</w:t>
      </w:r>
      <w:r w:rsidR="003B76D6" w:rsidRPr="0073320F">
        <w:rPr>
          <w:i/>
          <w:color w:val="000000"/>
        </w:rPr>
        <w:t>-</w:t>
      </w:r>
      <w:r w:rsidRPr="006F6EDF">
        <w:rPr>
          <w:i/>
          <w:color w:val="000000"/>
          <w:lang w:val="en-US"/>
        </w:rPr>
        <w:t>mail</w:t>
      </w:r>
      <w:r w:rsidRPr="0073320F">
        <w:rPr>
          <w:i/>
          <w:color w:val="000000"/>
        </w:rPr>
        <w:t>:</w:t>
      </w:r>
      <w:r w:rsidR="006F6EDF" w:rsidRPr="0073320F">
        <w:rPr>
          <w:i/>
          <w:color w:val="000000"/>
        </w:rPr>
        <w:t xml:space="preserve"> </w:t>
      </w:r>
      <w:hyperlink r:id="rId6" w:history="1">
        <w:r w:rsidR="006F6EDF" w:rsidRPr="006F6EDF">
          <w:rPr>
            <w:rStyle w:val="a9"/>
            <w:i/>
            <w:lang w:val="en-US"/>
          </w:rPr>
          <w:t>glebalekseev</w:t>
        </w:r>
        <w:r w:rsidR="006F6EDF" w:rsidRPr="0073320F">
          <w:rPr>
            <w:rStyle w:val="a9"/>
            <w:i/>
          </w:rPr>
          <w:t>@</w:t>
        </w:r>
        <w:r w:rsidR="006F6EDF" w:rsidRPr="006F6EDF">
          <w:rPr>
            <w:rStyle w:val="a9"/>
            <w:i/>
            <w:lang w:val="en-US"/>
          </w:rPr>
          <w:t>hotmail</w:t>
        </w:r>
        <w:r w:rsidR="006F6EDF" w:rsidRPr="0073320F">
          <w:rPr>
            <w:rStyle w:val="a9"/>
            <w:i/>
          </w:rPr>
          <w:t>.</w:t>
        </w:r>
        <w:r w:rsidR="006F6EDF" w:rsidRPr="006F6EDF">
          <w:rPr>
            <w:rStyle w:val="a9"/>
            <w:i/>
            <w:lang w:val="en-US"/>
          </w:rPr>
          <w:t>com</w:t>
        </w:r>
      </w:hyperlink>
    </w:p>
    <w:p w:rsidR="009D11AF" w:rsidRDefault="009D11AF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D11AF">
        <w:rPr>
          <w:color w:val="000000"/>
        </w:rPr>
        <w:t xml:space="preserve">Кадмий активно исследуется благодаря своим уникальным физическим и химическим свойствам. Он используется в производстве никель-кадмиевых аккумуляторов, пигментов, в гальванике и медицине [1]. Однако кадмий обладает высокой токсичностью для живых организмов. Основные пути воздействия кадмия на организм включают ингаляцию, проглатывание и кожный контакт, при этом наибольшую опасность представляет его хроническое накопление в тканях, особенно в почках и печени [2]. Длительное воздействие кадмия </w:t>
      </w:r>
      <w:r w:rsidR="004F0C8B" w:rsidRPr="004F0C8B">
        <w:rPr>
          <w:color w:val="000000"/>
        </w:rPr>
        <w:t>приводит</w:t>
      </w:r>
      <w:r w:rsidRPr="009D11AF">
        <w:rPr>
          <w:color w:val="000000"/>
        </w:rPr>
        <w:t xml:space="preserve"> к почечной недостаточности, сердечно-сосудистым заболеваниям, остеопорозу и раку [3]. Поэтому мониторинг содержания ионов Cd²</w:t>
      </w:r>
      <w:r w:rsidRPr="009D11AF">
        <w:rPr>
          <w:rFonts w:ascii="Cambria Math" w:hAnsi="Cambria Math" w:cs="Cambria Math"/>
          <w:color w:val="000000"/>
        </w:rPr>
        <w:t>⁺</w:t>
      </w:r>
      <w:r w:rsidRPr="009D11AF">
        <w:rPr>
          <w:color w:val="000000"/>
        </w:rPr>
        <w:t xml:space="preserve"> в экологических и биологических системах является важной задачей. В связи с этим разработка </w:t>
      </w:r>
      <w:proofErr w:type="spellStart"/>
      <w:r w:rsidRPr="009D11AF">
        <w:rPr>
          <w:color w:val="000000"/>
        </w:rPr>
        <w:t>хемосенсоров</w:t>
      </w:r>
      <w:proofErr w:type="spellEnd"/>
      <w:r w:rsidRPr="009D11AF">
        <w:rPr>
          <w:color w:val="000000"/>
        </w:rPr>
        <w:t xml:space="preserve">, способных обнаруживать ионы кадмия (II), представляет собой значительный интерес. Целью настоящей работы является синтез и определение сенсорных свойств </w:t>
      </w:r>
      <w:proofErr w:type="spellStart"/>
      <w:r w:rsidRPr="009D11AF">
        <w:rPr>
          <w:color w:val="000000"/>
        </w:rPr>
        <w:t>гидразона</w:t>
      </w:r>
      <w:proofErr w:type="spellEnd"/>
      <w:r w:rsidRPr="009D11AF">
        <w:rPr>
          <w:color w:val="000000"/>
        </w:rPr>
        <w:t xml:space="preserve"> пиридоксаль-5-фосфата и </w:t>
      </w:r>
      <w:proofErr w:type="spellStart"/>
      <w:r w:rsidRPr="009D11AF">
        <w:rPr>
          <w:color w:val="000000"/>
        </w:rPr>
        <w:t>гидразида</w:t>
      </w:r>
      <w:proofErr w:type="spellEnd"/>
      <w:r w:rsidRPr="009D11AF">
        <w:rPr>
          <w:color w:val="000000"/>
        </w:rPr>
        <w:t xml:space="preserve"> 1H-пиразол-5-карбоновой кисл</w:t>
      </w:r>
      <w:r>
        <w:rPr>
          <w:color w:val="000000"/>
        </w:rPr>
        <w:t>оты (</w:t>
      </w:r>
      <w:proofErr w:type="spellStart"/>
      <w:r>
        <w:rPr>
          <w:color w:val="000000"/>
        </w:rPr>
        <w:t>хемосенсор</w:t>
      </w:r>
      <w:proofErr w:type="spellEnd"/>
      <w:r>
        <w:rPr>
          <w:color w:val="000000"/>
        </w:rPr>
        <w:t xml:space="preserve"> </w:t>
      </w:r>
      <w:r w:rsidRPr="009D11AF">
        <w:rPr>
          <w:b/>
          <w:color w:val="000000"/>
        </w:rPr>
        <w:t>1</w:t>
      </w:r>
      <w:r>
        <w:rPr>
          <w:color w:val="000000"/>
        </w:rPr>
        <w:t>) для ионов Cd</w:t>
      </w:r>
      <w:r w:rsidRPr="009D11AF">
        <w:rPr>
          <w:color w:val="000000"/>
          <w:vertAlign w:val="superscript"/>
        </w:rPr>
        <w:t>2+</w:t>
      </w:r>
      <w:r w:rsidRPr="009D11AF">
        <w:rPr>
          <w:color w:val="000000"/>
        </w:rPr>
        <w:t>.</w:t>
      </w:r>
    </w:p>
    <w:p w:rsidR="006A6964" w:rsidRPr="009D11AF" w:rsidRDefault="00E22851" w:rsidP="00E228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87BDC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1604645</wp:posOffset>
            </wp:positionH>
            <wp:positionV relativeFrom="paragraph">
              <wp:posOffset>876935</wp:posOffset>
            </wp:positionV>
            <wp:extent cx="2647950" cy="1894840"/>
            <wp:effectExtent l="0" t="0" r="0" b="0"/>
            <wp:wrapTopAndBottom/>
            <wp:docPr id="96012164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121643" name="Рисунок 2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544" w:rsidRPr="00C87BDC">
        <w:rPr>
          <w:color w:val="000000"/>
        </w:rPr>
        <w:t xml:space="preserve">Синтез </w:t>
      </w:r>
      <w:proofErr w:type="spellStart"/>
      <w:r w:rsidR="00474544" w:rsidRPr="00C87BDC">
        <w:rPr>
          <w:color w:val="000000"/>
        </w:rPr>
        <w:t>хемосенсора</w:t>
      </w:r>
      <w:proofErr w:type="spellEnd"/>
      <w:r w:rsidR="00474544" w:rsidRPr="00C87BDC">
        <w:rPr>
          <w:color w:val="000000"/>
        </w:rPr>
        <w:t xml:space="preserve"> </w:t>
      </w:r>
      <w:r w:rsidR="00474544" w:rsidRPr="00C87BDC">
        <w:rPr>
          <w:b/>
          <w:bCs/>
          <w:color w:val="000000"/>
        </w:rPr>
        <w:t>1</w:t>
      </w:r>
      <w:r w:rsidR="00474544" w:rsidRPr="00C87BDC">
        <w:rPr>
          <w:color w:val="000000"/>
        </w:rPr>
        <w:t xml:space="preserve"> был осуществлен в </w:t>
      </w:r>
      <w:r w:rsidR="00C87BDC">
        <w:rPr>
          <w:color w:val="000000"/>
        </w:rPr>
        <w:t>водном растворе</w:t>
      </w:r>
      <w:r w:rsidR="00474544">
        <w:rPr>
          <w:color w:val="000000"/>
        </w:rPr>
        <w:t xml:space="preserve">. </w:t>
      </w:r>
      <w:r w:rsidR="00474544" w:rsidRPr="00474544">
        <w:rPr>
          <w:color w:val="000000"/>
        </w:rPr>
        <w:t xml:space="preserve">Идентификация полученного соединения была проведена методами </w:t>
      </w:r>
      <w:r w:rsidR="00474544" w:rsidRPr="00474544">
        <w:rPr>
          <w:color w:val="000000"/>
          <w:vertAlign w:val="superscript"/>
        </w:rPr>
        <w:t>1</w:t>
      </w:r>
      <w:r w:rsidR="00474544" w:rsidRPr="00474544">
        <w:rPr>
          <w:color w:val="000000"/>
        </w:rPr>
        <w:t xml:space="preserve">H, </w:t>
      </w:r>
      <w:r w:rsidR="00474544" w:rsidRPr="00474544">
        <w:rPr>
          <w:color w:val="000000"/>
          <w:vertAlign w:val="superscript"/>
        </w:rPr>
        <w:t>13</w:t>
      </w:r>
      <w:r w:rsidR="00474544" w:rsidRPr="00474544">
        <w:rPr>
          <w:color w:val="000000"/>
        </w:rPr>
        <w:t xml:space="preserve">C ЯМР, ИК-спектроскопии и MALDI TOF масс-спектрометрии. </w:t>
      </w:r>
      <w:proofErr w:type="spellStart"/>
      <w:r w:rsidR="00474544" w:rsidRPr="00474544">
        <w:rPr>
          <w:color w:val="000000"/>
        </w:rPr>
        <w:t>Хемосенсор</w:t>
      </w:r>
      <w:proofErr w:type="spellEnd"/>
      <w:r w:rsidR="00474544" w:rsidRPr="00474544">
        <w:rPr>
          <w:color w:val="000000"/>
        </w:rPr>
        <w:t xml:space="preserve"> </w:t>
      </w:r>
      <w:r w:rsidR="00474544" w:rsidRPr="00474544">
        <w:rPr>
          <w:b/>
          <w:bCs/>
          <w:color w:val="000000"/>
        </w:rPr>
        <w:t>1</w:t>
      </w:r>
      <w:r w:rsidR="00474544" w:rsidRPr="00474544">
        <w:rPr>
          <w:color w:val="000000"/>
        </w:rPr>
        <w:t xml:space="preserve"> </w:t>
      </w:r>
      <w:r w:rsidR="00C87BDC">
        <w:rPr>
          <w:color w:val="000000"/>
        </w:rPr>
        <w:t>избирательно</w:t>
      </w:r>
      <w:r w:rsidR="00474544" w:rsidRPr="00474544">
        <w:rPr>
          <w:color w:val="000000"/>
        </w:rPr>
        <w:t xml:space="preserve"> </w:t>
      </w:r>
      <w:r w:rsidR="00C87BDC">
        <w:rPr>
          <w:color w:val="000000"/>
        </w:rPr>
        <w:t>увеличивает</w:t>
      </w:r>
      <w:r w:rsidR="00474544" w:rsidRPr="00474544">
        <w:rPr>
          <w:color w:val="000000"/>
        </w:rPr>
        <w:t xml:space="preserve"> флуоресценцию в присутствии ионов </w:t>
      </w:r>
      <w:r w:rsidR="00474544">
        <w:rPr>
          <w:color w:val="000000"/>
          <w:lang w:val="en-US"/>
        </w:rPr>
        <w:t>Cd</w:t>
      </w:r>
      <w:r w:rsidR="00474544" w:rsidRPr="00474544">
        <w:rPr>
          <w:color w:val="000000"/>
          <w:vertAlign w:val="superscript"/>
        </w:rPr>
        <w:t>2+</w:t>
      </w:r>
      <w:r w:rsidR="00474544" w:rsidRPr="00474544">
        <w:rPr>
          <w:color w:val="000000"/>
        </w:rPr>
        <w:t xml:space="preserve"> (рисунок</w:t>
      </w:r>
      <w:r w:rsidR="00046319" w:rsidRPr="00046319">
        <w:rPr>
          <w:color w:val="000000"/>
        </w:rPr>
        <w:t xml:space="preserve"> 1</w:t>
      </w:r>
      <w:r w:rsidR="00474544" w:rsidRPr="00474544">
        <w:rPr>
          <w:color w:val="000000"/>
        </w:rPr>
        <w:t xml:space="preserve">) в растворе </w:t>
      </w:r>
      <w:r w:rsidR="00046319">
        <w:rPr>
          <w:color w:val="000000"/>
        </w:rPr>
        <w:t>ДМСО</w:t>
      </w:r>
      <w:r w:rsidR="00046319" w:rsidRPr="00046319">
        <w:rPr>
          <w:color w:val="000000"/>
        </w:rPr>
        <w:t>/</w:t>
      </w:r>
      <w:r w:rsidR="00046319">
        <w:rPr>
          <w:color w:val="000000"/>
        </w:rPr>
        <w:t xml:space="preserve">буферный раствор </w:t>
      </w:r>
      <w:r w:rsidR="00046319">
        <w:rPr>
          <w:color w:val="000000"/>
          <w:lang w:val="en-US"/>
        </w:rPr>
        <w:t>HEPES</w:t>
      </w:r>
      <w:r w:rsidR="00046319" w:rsidRPr="00046319">
        <w:rPr>
          <w:color w:val="000000"/>
        </w:rPr>
        <w:t xml:space="preserve"> </w:t>
      </w:r>
      <w:r w:rsidR="00046319">
        <w:rPr>
          <w:color w:val="000000"/>
          <w:lang w:val="en-US"/>
        </w:rPr>
        <w:t>pH</w:t>
      </w:r>
      <w:r w:rsidR="00046319" w:rsidRPr="00046319">
        <w:rPr>
          <w:color w:val="000000"/>
        </w:rPr>
        <w:t>=7.4</w:t>
      </w:r>
      <w:r w:rsidR="00474544" w:rsidRPr="00474544">
        <w:rPr>
          <w:color w:val="000000"/>
        </w:rPr>
        <w:t xml:space="preserve"> (9:1 </w:t>
      </w:r>
      <w:proofErr w:type="spellStart"/>
      <w:r w:rsidR="00474544" w:rsidRPr="00474544">
        <w:rPr>
          <w:color w:val="000000"/>
        </w:rPr>
        <w:t>oб</w:t>
      </w:r>
      <w:proofErr w:type="spellEnd"/>
      <w:r w:rsidR="00474544" w:rsidRPr="00474544">
        <w:rPr>
          <w:color w:val="000000"/>
        </w:rPr>
        <w:t>. %).</w:t>
      </w:r>
    </w:p>
    <w:p w:rsidR="009D11AF" w:rsidRPr="004F0C8B" w:rsidRDefault="006A6964" w:rsidP="004F0C8B">
      <w:pPr>
        <w:jc w:val="center"/>
      </w:pPr>
      <w:r w:rsidRPr="006834C5">
        <w:t xml:space="preserve">Рис. 1. </w:t>
      </w:r>
      <w:r w:rsidR="00C87BDC">
        <w:t xml:space="preserve">Флуоресцентные спектры </w:t>
      </w:r>
      <w:proofErr w:type="spellStart"/>
      <w:r w:rsidR="00C87BDC">
        <w:t>хемосенсора</w:t>
      </w:r>
      <w:proofErr w:type="spellEnd"/>
      <w:r w:rsidR="00C87BDC">
        <w:t xml:space="preserve"> </w:t>
      </w:r>
      <w:r w:rsidR="00C87BDC" w:rsidRPr="00C87BDC">
        <w:rPr>
          <w:b/>
          <w:bCs/>
        </w:rPr>
        <w:t>1</w:t>
      </w:r>
      <w:r w:rsidR="00C87BDC">
        <w:t xml:space="preserve"> (50 </w:t>
      </w:r>
      <w:proofErr w:type="spellStart"/>
      <w:r w:rsidR="00C87BDC">
        <w:t>мкМ</w:t>
      </w:r>
      <w:proofErr w:type="spellEnd"/>
      <w:r w:rsidR="00C87BDC">
        <w:t xml:space="preserve">) с различными катионами металлов (50 </w:t>
      </w:r>
      <w:proofErr w:type="spellStart"/>
      <w:r w:rsidR="00C87BDC">
        <w:t>мкМ</w:t>
      </w:r>
      <w:proofErr w:type="spellEnd"/>
      <w:r w:rsidR="00C87BDC">
        <w:t xml:space="preserve">) в растворе </w:t>
      </w:r>
      <w:r w:rsidR="00C87BDC">
        <w:rPr>
          <w:color w:val="000000"/>
        </w:rPr>
        <w:t>ДМСО</w:t>
      </w:r>
      <w:r w:rsidR="00C87BDC" w:rsidRPr="00046319">
        <w:rPr>
          <w:color w:val="000000"/>
        </w:rPr>
        <w:t>/</w:t>
      </w:r>
      <w:r w:rsidR="00C87BDC">
        <w:rPr>
          <w:color w:val="000000"/>
        </w:rPr>
        <w:t xml:space="preserve">буферный раствор </w:t>
      </w:r>
      <w:r w:rsidR="00C87BDC">
        <w:rPr>
          <w:color w:val="000000"/>
          <w:lang w:val="en-US"/>
        </w:rPr>
        <w:t>HEPES</w:t>
      </w:r>
      <w:r w:rsidR="00C87BDC" w:rsidRPr="00046319">
        <w:rPr>
          <w:color w:val="000000"/>
        </w:rPr>
        <w:t xml:space="preserve"> </w:t>
      </w:r>
      <w:r w:rsidR="00C87BDC">
        <w:rPr>
          <w:color w:val="000000"/>
          <w:lang w:val="en-US"/>
        </w:rPr>
        <w:t>pH</w:t>
      </w:r>
      <w:r w:rsidR="00C87BDC" w:rsidRPr="00046319">
        <w:rPr>
          <w:color w:val="000000"/>
        </w:rPr>
        <w:t>=7.4</w:t>
      </w:r>
      <w:r w:rsidR="00C87BDC" w:rsidRPr="00474544">
        <w:rPr>
          <w:color w:val="000000"/>
        </w:rPr>
        <w:t xml:space="preserve"> (9:1 </w:t>
      </w:r>
      <w:proofErr w:type="spellStart"/>
      <w:r w:rsidR="00C87BDC" w:rsidRPr="00474544">
        <w:rPr>
          <w:color w:val="000000"/>
        </w:rPr>
        <w:t>oб</w:t>
      </w:r>
      <w:proofErr w:type="spellEnd"/>
      <w:r w:rsidR="00C87BDC" w:rsidRPr="00474544">
        <w:rPr>
          <w:color w:val="000000"/>
        </w:rPr>
        <w:t>. %)</w:t>
      </w:r>
    </w:p>
    <w:p w:rsidR="009D11AF" w:rsidRDefault="00004071" w:rsidP="009D11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 w:rsidRPr="00004071">
        <w:rPr>
          <w:color w:val="000000"/>
        </w:rPr>
        <w:t>Интерферирующими ионами для обнаружения ионов кадмия</w:t>
      </w:r>
      <w:r w:rsidR="004717E6">
        <w:rPr>
          <w:color w:val="000000"/>
        </w:rPr>
        <w:t xml:space="preserve"> </w:t>
      </w:r>
      <w:r w:rsidRPr="00004071">
        <w:rPr>
          <w:color w:val="000000"/>
        </w:rPr>
        <w:t>(II) являются</w:t>
      </w:r>
      <w:r>
        <w:rPr>
          <w:color w:val="000000"/>
        </w:rPr>
        <w:t xml:space="preserve"> </w:t>
      </w:r>
      <w:r w:rsidR="004F0C8B">
        <w:rPr>
          <w:color w:val="000000"/>
        </w:rPr>
        <w:t>Ni</w:t>
      </w:r>
      <w:r w:rsidR="004F0C8B" w:rsidRPr="004F0C8B">
        <w:rPr>
          <w:color w:val="000000"/>
          <w:vertAlign w:val="superscript"/>
        </w:rPr>
        <w:t>2+</w:t>
      </w:r>
      <w:r w:rsidR="004F0C8B" w:rsidRPr="004F0C8B">
        <w:rPr>
          <w:color w:val="000000"/>
        </w:rPr>
        <w:t xml:space="preserve">, </w:t>
      </w:r>
      <w:r w:rsidR="004F0C8B">
        <w:rPr>
          <w:color w:val="000000"/>
          <w:lang w:val="en-US"/>
        </w:rPr>
        <w:t>Co</w:t>
      </w:r>
      <w:r w:rsidR="004F0C8B" w:rsidRPr="004F0C8B">
        <w:rPr>
          <w:color w:val="000000"/>
          <w:vertAlign w:val="superscript"/>
        </w:rPr>
        <w:t>2+</w:t>
      </w:r>
      <w:r w:rsidR="004F0C8B" w:rsidRPr="004F0C8B">
        <w:rPr>
          <w:color w:val="000000"/>
        </w:rPr>
        <w:t xml:space="preserve">, </w:t>
      </w:r>
      <w:r w:rsidR="004F0C8B">
        <w:rPr>
          <w:color w:val="000000"/>
          <w:lang w:val="en-US"/>
        </w:rPr>
        <w:t>Cu</w:t>
      </w:r>
      <w:r w:rsidR="004F0C8B" w:rsidRPr="004F0C8B">
        <w:rPr>
          <w:color w:val="000000"/>
          <w:vertAlign w:val="superscript"/>
        </w:rPr>
        <w:t>2+</w:t>
      </w:r>
      <w:r w:rsidR="004F0C8B" w:rsidRPr="004F0C8B">
        <w:rPr>
          <w:color w:val="000000"/>
        </w:rPr>
        <w:t xml:space="preserve">, </w:t>
      </w:r>
      <w:r w:rsidR="004F0C8B">
        <w:rPr>
          <w:color w:val="000000"/>
          <w:lang w:val="en-US"/>
        </w:rPr>
        <w:t>Hg</w:t>
      </w:r>
      <w:r w:rsidR="004F0C8B" w:rsidRPr="004F0C8B">
        <w:rPr>
          <w:color w:val="000000"/>
          <w:vertAlign w:val="superscript"/>
        </w:rPr>
        <w:t>2+</w:t>
      </w:r>
      <w:r w:rsidR="004F0C8B" w:rsidRPr="004F0C8B">
        <w:rPr>
          <w:color w:val="000000"/>
        </w:rPr>
        <w:t xml:space="preserve">, </w:t>
      </w:r>
      <w:r w:rsidR="004F0C8B">
        <w:rPr>
          <w:color w:val="000000"/>
          <w:lang w:val="en-US"/>
        </w:rPr>
        <w:t>UO</w:t>
      </w:r>
      <w:r w:rsidR="004F0C8B" w:rsidRPr="004F0C8B">
        <w:rPr>
          <w:color w:val="000000"/>
          <w:vertAlign w:val="subscript"/>
        </w:rPr>
        <w:t>2</w:t>
      </w:r>
      <w:r w:rsidR="004F0C8B" w:rsidRPr="004F0C8B">
        <w:rPr>
          <w:color w:val="000000"/>
          <w:vertAlign w:val="superscript"/>
        </w:rPr>
        <w:t>2+</w:t>
      </w:r>
      <w:r w:rsidR="004F0C8B" w:rsidRPr="004F0C8B">
        <w:rPr>
          <w:color w:val="000000"/>
        </w:rPr>
        <w:t xml:space="preserve">, </w:t>
      </w:r>
      <w:r w:rsidR="004F0C8B">
        <w:rPr>
          <w:color w:val="000000"/>
          <w:lang w:val="en-US"/>
        </w:rPr>
        <w:t>Fe</w:t>
      </w:r>
      <w:r w:rsidR="004F0C8B" w:rsidRPr="004F0C8B">
        <w:rPr>
          <w:color w:val="000000"/>
          <w:vertAlign w:val="superscript"/>
        </w:rPr>
        <w:t>3+</w:t>
      </w:r>
      <w:r w:rsidR="004F0C8B" w:rsidRPr="004F0C8B">
        <w:rPr>
          <w:color w:val="000000"/>
        </w:rPr>
        <w:t xml:space="preserve">, </w:t>
      </w:r>
      <w:r w:rsidR="004F0C8B">
        <w:rPr>
          <w:color w:val="000000"/>
          <w:lang w:val="en-US"/>
        </w:rPr>
        <w:t>Cr</w:t>
      </w:r>
      <w:r w:rsidR="004F0C8B" w:rsidRPr="004F0C8B">
        <w:rPr>
          <w:color w:val="000000"/>
          <w:vertAlign w:val="superscript"/>
        </w:rPr>
        <w:t>3+</w:t>
      </w:r>
      <w:r w:rsidR="004F0C8B" w:rsidRPr="004F0C8B">
        <w:rPr>
          <w:color w:val="000000"/>
        </w:rPr>
        <w:t xml:space="preserve">, </w:t>
      </w:r>
      <w:r w:rsidR="004F0C8B">
        <w:rPr>
          <w:color w:val="000000"/>
          <w:lang w:val="en-US"/>
        </w:rPr>
        <w:t>Ce</w:t>
      </w:r>
      <w:r w:rsidR="004F0C8B" w:rsidRPr="004F0C8B">
        <w:rPr>
          <w:color w:val="000000"/>
          <w:vertAlign w:val="superscript"/>
        </w:rPr>
        <w:t>3+</w:t>
      </w:r>
      <w:r w:rsidR="004F0C8B" w:rsidRPr="004F0C8B">
        <w:rPr>
          <w:color w:val="000000"/>
        </w:rPr>
        <w:t xml:space="preserve">, </w:t>
      </w:r>
      <w:r w:rsidR="004F0C8B">
        <w:rPr>
          <w:color w:val="000000"/>
          <w:lang w:val="en-US"/>
        </w:rPr>
        <w:t>Cl</w:t>
      </w:r>
      <w:r w:rsidR="004F0C8B" w:rsidRPr="004F0C8B">
        <w:rPr>
          <w:color w:val="000000"/>
          <w:vertAlign w:val="superscript"/>
        </w:rPr>
        <w:t>-</w:t>
      </w:r>
      <w:r w:rsidR="004F0C8B" w:rsidRPr="004F0C8B">
        <w:rPr>
          <w:color w:val="000000"/>
        </w:rPr>
        <w:t xml:space="preserve">, </w:t>
      </w:r>
      <w:r w:rsidR="004F0C8B">
        <w:rPr>
          <w:color w:val="000000"/>
          <w:lang w:val="en-US"/>
        </w:rPr>
        <w:t>Br</w:t>
      </w:r>
      <w:r w:rsidR="004F0C8B" w:rsidRPr="004F0C8B">
        <w:rPr>
          <w:color w:val="000000"/>
          <w:vertAlign w:val="superscript"/>
        </w:rPr>
        <w:t>-</w:t>
      </w:r>
      <w:r w:rsidR="004F0C8B" w:rsidRPr="004F0C8B">
        <w:rPr>
          <w:color w:val="000000"/>
        </w:rPr>
        <w:t xml:space="preserve">, </w:t>
      </w:r>
      <w:r w:rsidR="004F0C8B">
        <w:rPr>
          <w:color w:val="000000"/>
          <w:lang w:val="en-US"/>
        </w:rPr>
        <w:t>F</w:t>
      </w:r>
      <w:r w:rsidR="004F0C8B" w:rsidRPr="004F0C8B">
        <w:rPr>
          <w:color w:val="000000"/>
          <w:vertAlign w:val="superscript"/>
        </w:rPr>
        <w:t>-</w:t>
      </w:r>
      <w:r w:rsidR="004F0C8B" w:rsidRPr="004F0C8B">
        <w:rPr>
          <w:color w:val="000000"/>
        </w:rPr>
        <w:t xml:space="preserve">, </w:t>
      </w:r>
      <w:proofErr w:type="spellStart"/>
      <w:r w:rsidR="004F0C8B">
        <w:rPr>
          <w:color w:val="000000"/>
          <w:lang w:val="en-US"/>
        </w:rPr>
        <w:t>ClO</w:t>
      </w:r>
      <w:proofErr w:type="spellEnd"/>
      <w:r w:rsidR="004F0C8B" w:rsidRPr="004F0C8B">
        <w:rPr>
          <w:color w:val="000000"/>
          <w:vertAlign w:val="subscript"/>
        </w:rPr>
        <w:t>4</w:t>
      </w:r>
      <w:r w:rsidR="004F0C8B" w:rsidRPr="004F0C8B">
        <w:rPr>
          <w:color w:val="000000"/>
          <w:vertAlign w:val="superscript"/>
        </w:rPr>
        <w:t>-</w:t>
      </w:r>
      <w:r w:rsidR="004F0C8B" w:rsidRPr="004F0C8B">
        <w:rPr>
          <w:color w:val="000000"/>
        </w:rPr>
        <w:t xml:space="preserve">, </w:t>
      </w:r>
      <w:r w:rsidR="004F0C8B">
        <w:rPr>
          <w:color w:val="000000"/>
          <w:lang w:val="en-US"/>
        </w:rPr>
        <w:t>H</w:t>
      </w:r>
      <w:r w:rsidR="004F0C8B" w:rsidRPr="004F0C8B">
        <w:rPr>
          <w:color w:val="000000"/>
          <w:vertAlign w:val="subscript"/>
        </w:rPr>
        <w:t>2</w:t>
      </w:r>
      <w:r w:rsidR="004F0C8B">
        <w:rPr>
          <w:color w:val="000000"/>
          <w:lang w:val="en-US"/>
        </w:rPr>
        <w:t>PO</w:t>
      </w:r>
      <w:r w:rsidR="004F0C8B" w:rsidRPr="004F0C8B">
        <w:rPr>
          <w:color w:val="000000"/>
          <w:vertAlign w:val="subscript"/>
        </w:rPr>
        <w:t>4</w:t>
      </w:r>
      <w:r w:rsidR="004F0C8B" w:rsidRPr="004F0C8B">
        <w:rPr>
          <w:color w:val="000000"/>
          <w:vertAlign w:val="superscript"/>
        </w:rPr>
        <w:t>-</w:t>
      </w:r>
      <w:r w:rsidR="004F0C8B" w:rsidRPr="004F0C8B">
        <w:rPr>
          <w:color w:val="000000"/>
        </w:rPr>
        <w:t xml:space="preserve">. </w:t>
      </w:r>
      <w:r w:rsidR="009D11AF" w:rsidRPr="009D11AF">
        <w:rPr>
          <w:color w:val="000000"/>
        </w:rPr>
        <w:t>Были рассчитаны предел обнаружения ионов Cd²</w:t>
      </w:r>
      <w:r w:rsidR="009D11AF" w:rsidRPr="009D11AF">
        <w:rPr>
          <w:rFonts w:ascii="Cambria Math" w:hAnsi="Cambria Math" w:cs="Cambria Math"/>
          <w:color w:val="000000"/>
        </w:rPr>
        <w:t>⁺</w:t>
      </w:r>
      <w:r w:rsidR="009D11AF" w:rsidRPr="009D11AF">
        <w:rPr>
          <w:color w:val="000000"/>
        </w:rPr>
        <w:t xml:space="preserve"> (LOD = 0,15 </w:t>
      </w:r>
      <w:proofErr w:type="spellStart"/>
      <w:r w:rsidR="009D11AF" w:rsidRPr="009D11AF">
        <w:rPr>
          <w:color w:val="000000"/>
        </w:rPr>
        <w:t>мкМ</w:t>
      </w:r>
      <w:proofErr w:type="spellEnd"/>
      <w:r w:rsidR="009D11AF" w:rsidRPr="009D11AF">
        <w:rPr>
          <w:color w:val="000000"/>
        </w:rPr>
        <w:t xml:space="preserve">), предел количественного определения (LOQ = 0,50 </w:t>
      </w:r>
      <w:proofErr w:type="spellStart"/>
      <w:r w:rsidR="009D11AF" w:rsidRPr="009D11AF">
        <w:rPr>
          <w:color w:val="000000"/>
        </w:rPr>
        <w:t>мкМ</w:t>
      </w:r>
      <w:proofErr w:type="spellEnd"/>
      <w:r w:rsidR="009D11AF" w:rsidRPr="009D11AF">
        <w:rPr>
          <w:color w:val="000000"/>
        </w:rPr>
        <w:t xml:space="preserve">), константа устойчивости комплекса </w:t>
      </w:r>
      <w:r w:rsidR="009D11AF" w:rsidRPr="009D11AF">
        <w:rPr>
          <w:b/>
          <w:color w:val="000000"/>
        </w:rPr>
        <w:t>1</w:t>
      </w:r>
      <w:r w:rsidR="009D11AF" w:rsidRPr="009D11AF">
        <w:rPr>
          <w:color w:val="000000"/>
        </w:rPr>
        <w:t>-Cd</w:t>
      </w:r>
      <w:r w:rsidR="009D11AF" w:rsidRPr="009D11AF">
        <w:rPr>
          <w:color w:val="000000"/>
          <w:vertAlign w:val="superscript"/>
        </w:rPr>
        <w:t>2+</w:t>
      </w:r>
      <w:r w:rsidR="009D11AF" w:rsidRPr="009D11AF">
        <w:rPr>
          <w:color w:val="000000"/>
        </w:rPr>
        <w:t xml:space="preserve"> (</w:t>
      </w:r>
      <w:proofErr w:type="spellStart"/>
      <w:r w:rsidR="009D11AF" w:rsidRPr="009D11AF">
        <w:rPr>
          <w:color w:val="000000"/>
        </w:rPr>
        <w:t>lg</w:t>
      </w:r>
      <w:proofErr w:type="spellEnd"/>
      <w:r w:rsidR="009D11AF" w:rsidRPr="009D11AF">
        <w:rPr>
          <w:color w:val="000000"/>
        </w:rPr>
        <w:t>(β) = 3,71 ± 0,11), а также определена его стехиометрия (</w:t>
      </w:r>
      <w:proofErr w:type="spellStart"/>
      <w:proofErr w:type="gramStart"/>
      <w:r w:rsidR="009D11AF" w:rsidRPr="009D11AF">
        <w:rPr>
          <w:color w:val="000000"/>
        </w:rPr>
        <w:t>металл:лиганд</w:t>
      </w:r>
      <w:proofErr w:type="spellEnd"/>
      <w:proofErr w:type="gramEnd"/>
      <w:r w:rsidR="009D11AF" w:rsidRPr="009D11AF">
        <w:rPr>
          <w:color w:val="000000"/>
        </w:rPr>
        <w:t xml:space="preserve"> в соотношении 1:1).</w:t>
      </w:r>
    </w:p>
    <w:p w:rsidR="00130241" w:rsidRPr="0000407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2A782F" w:rsidRDefault="002A782F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04071">
        <w:rPr>
          <w:color w:val="000000"/>
          <w:lang w:val="en-US"/>
        </w:rPr>
        <w:t xml:space="preserve">1. </w:t>
      </w:r>
      <w:r w:rsidRPr="002A782F">
        <w:rPr>
          <w:color w:val="000000"/>
          <w:lang w:val="en-US"/>
        </w:rPr>
        <w:t>Nasreen</w:t>
      </w:r>
      <w:r w:rsidRPr="00004071">
        <w:rPr>
          <w:color w:val="000000"/>
          <w:lang w:val="en-US"/>
        </w:rPr>
        <w:t xml:space="preserve">, </w:t>
      </w:r>
      <w:r w:rsidRPr="002A782F">
        <w:rPr>
          <w:color w:val="000000"/>
          <w:lang w:val="en-US"/>
        </w:rPr>
        <w:t>H</w:t>
      </w:r>
      <w:r w:rsidRPr="00004071">
        <w:rPr>
          <w:color w:val="000000"/>
          <w:lang w:val="en-US"/>
        </w:rPr>
        <w:t xml:space="preserve">., </w:t>
      </w:r>
      <w:r w:rsidRPr="002A782F">
        <w:rPr>
          <w:color w:val="000000"/>
          <w:lang w:val="en-US"/>
        </w:rPr>
        <w:t>Haider</w:t>
      </w:r>
      <w:r w:rsidRPr="00004071">
        <w:rPr>
          <w:color w:val="000000"/>
          <w:lang w:val="en-US"/>
        </w:rPr>
        <w:t xml:space="preserve">, </w:t>
      </w:r>
      <w:r w:rsidRPr="002A782F">
        <w:rPr>
          <w:color w:val="000000"/>
          <w:lang w:val="en-US"/>
        </w:rPr>
        <w:t>S</w:t>
      </w:r>
      <w:r w:rsidRPr="00004071">
        <w:rPr>
          <w:color w:val="000000"/>
          <w:lang w:val="en-US"/>
        </w:rPr>
        <w:t xml:space="preserve">. </w:t>
      </w:r>
      <w:r w:rsidRPr="002A782F">
        <w:rPr>
          <w:color w:val="000000"/>
          <w:lang w:val="en-US"/>
        </w:rPr>
        <w:t>A</w:t>
      </w:r>
      <w:r w:rsidRPr="00004071">
        <w:rPr>
          <w:color w:val="000000"/>
          <w:lang w:val="en-US"/>
        </w:rPr>
        <w:t xml:space="preserve"> </w:t>
      </w:r>
      <w:r w:rsidRPr="002A782F">
        <w:rPr>
          <w:color w:val="000000"/>
          <w:lang w:val="en-US"/>
        </w:rPr>
        <w:t>Review</w:t>
      </w:r>
      <w:r w:rsidRPr="00004071">
        <w:rPr>
          <w:color w:val="000000"/>
          <w:lang w:val="en-US"/>
        </w:rPr>
        <w:t xml:space="preserve"> </w:t>
      </w:r>
      <w:r w:rsidRPr="002A782F">
        <w:rPr>
          <w:color w:val="000000"/>
          <w:lang w:val="en-US"/>
        </w:rPr>
        <w:t>of</w:t>
      </w:r>
      <w:r w:rsidRPr="00004071">
        <w:rPr>
          <w:color w:val="000000"/>
          <w:lang w:val="en-US"/>
        </w:rPr>
        <w:t xml:space="preserve"> </w:t>
      </w:r>
      <w:r w:rsidRPr="002A782F">
        <w:rPr>
          <w:color w:val="000000"/>
          <w:lang w:val="en-US"/>
        </w:rPr>
        <w:t>the</w:t>
      </w:r>
      <w:r w:rsidRPr="00004071">
        <w:rPr>
          <w:color w:val="000000"/>
          <w:lang w:val="en-US"/>
        </w:rPr>
        <w:t xml:space="preserve"> </w:t>
      </w:r>
      <w:r w:rsidRPr="002A782F">
        <w:rPr>
          <w:color w:val="000000"/>
          <w:lang w:val="en-US"/>
        </w:rPr>
        <w:t>Significant</w:t>
      </w:r>
      <w:r w:rsidRPr="00004071">
        <w:rPr>
          <w:color w:val="000000"/>
          <w:lang w:val="en-US"/>
        </w:rPr>
        <w:t xml:space="preserve"> </w:t>
      </w:r>
      <w:r w:rsidRPr="002A782F">
        <w:rPr>
          <w:color w:val="000000"/>
          <w:lang w:val="en-US"/>
        </w:rPr>
        <w:t>Role</w:t>
      </w:r>
      <w:r w:rsidRPr="00004071">
        <w:rPr>
          <w:color w:val="000000"/>
          <w:lang w:val="en-US"/>
        </w:rPr>
        <w:t xml:space="preserve"> </w:t>
      </w:r>
      <w:r w:rsidRPr="002A782F">
        <w:rPr>
          <w:color w:val="000000"/>
          <w:lang w:val="en-US"/>
        </w:rPr>
        <w:t>of</w:t>
      </w:r>
      <w:r w:rsidRPr="00004071">
        <w:rPr>
          <w:color w:val="000000"/>
          <w:lang w:val="en-US"/>
        </w:rPr>
        <w:t xml:space="preserve"> </w:t>
      </w:r>
      <w:r w:rsidRPr="002A782F">
        <w:rPr>
          <w:color w:val="000000"/>
          <w:lang w:val="en-US"/>
        </w:rPr>
        <w:t>Heavy</w:t>
      </w:r>
      <w:r w:rsidRPr="00004071">
        <w:rPr>
          <w:color w:val="000000"/>
          <w:lang w:val="en-US"/>
        </w:rPr>
        <w:t xml:space="preserve"> </w:t>
      </w:r>
      <w:r w:rsidRPr="002A782F">
        <w:rPr>
          <w:color w:val="000000"/>
          <w:lang w:val="en-US"/>
        </w:rPr>
        <w:t>Metals</w:t>
      </w:r>
      <w:r w:rsidRPr="00004071">
        <w:rPr>
          <w:color w:val="000000"/>
          <w:lang w:val="en-US"/>
        </w:rPr>
        <w:t xml:space="preserve"> </w:t>
      </w:r>
      <w:r w:rsidRPr="002A782F">
        <w:rPr>
          <w:color w:val="000000"/>
          <w:lang w:val="en-US"/>
        </w:rPr>
        <w:t>in</w:t>
      </w:r>
      <w:r w:rsidRPr="00004071">
        <w:rPr>
          <w:color w:val="000000"/>
          <w:lang w:val="en-US"/>
        </w:rPr>
        <w:t xml:space="preserve"> </w:t>
      </w:r>
      <w:r w:rsidRPr="002A782F">
        <w:rPr>
          <w:color w:val="000000"/>
          <w:lang w:val="en-US"/>
        </w:rPr>
        <w:t>the</w:t>
      </w:r>
      <w:r w:rsidRPr="00004071">
        <w:rPr>
          <w:color w:val="000000"/>
          <w:lang w:val="en-US"/>
        </w:rPr>
        <w:t xml:space="preserve"> </w:t>
      </w:r>
      <w:r w:rsidRPr="002A782F">
        <w:rPr>
          <w:color w:val="000000"/>
          <w:lang w:val="en-US"/>
        </w:rPr>
        <w:t>Advancement</w:t>
      </w:r>
      <w:r w:rsidRPr="00004071">
        <w:rPr>
          <w:color w:val="000000"/>
          <w:lang w:val="en-US"/>
        </w:rPr>
        <w:t xml:space="preserve"> </w:t>
      </w:r>
      <w:r w:rsidRPr="002A782F">
        <w:rPr>
          <w:color w:val="000000"/>
          <w:lang w:val="en-US"/>
        </w:rPr>
        <w:t>of</w:t>
      </w:r>
      <w:r w:rsidRPr="00004071">
        <w:rPr>
          <w:color w:val="000000"/>
          <w:lang w:val="en-US"/>
        </w:rPr>
        <w:t xml:space="preserve"> </w:t>
      </w:r>
      <w:r w:rsidRPr="002A782F">
        <w:rPr>
          <w:color w:val="000000"/>
          <w:lang w:val="en-US"/>
        </w:rPr>
        <w:t>the</w:t>
      </w:r>
      <w:r w:rsidRPr="00004071">
        <w:rPr>
          <w:color w:val="000000"/>
          <w:lang w:val="en-US"/>
        </w:rPr>
        <w:t xml:space="preserve"> </w:t>
      </w:r>
      <w:r w:rsidRPr="002A782F">
        <w:rPr>
          <w:color w:val="000000"/>
          <w:lang w:val="en-US"/>
        </w:rPr>
        <w:t>World</w:t>
      </w:r>
      <w:r w:rsidRPr="00004071">
        <w:rPr>
          <w:color w:val="000000"/>
          <w:lang w:val="en-US"/>
        </w:rPr>
        <w:t xml:space="preserve"> </w:t>
      </w:r>
      <w:r w:rsidRPr="002A782F">
        <w:rPr>
          <w:color w:val="000000"/>
          <w:lang w:val="en-US"/>
        </w:rPr>
        <w:t>and</w:t>
      </w:r>
      <w:r w:rsidRPr="00004071">
        <w:rPr>
          <w:color w:val="000000"/>
          <w:lang w:val="en-US"/>
        </w:rPr>
        <w:t xml:space="preserve"> </w:t>
      </w:r>
      <w:r w:rsidRPr="002A782F">
        <w:rPr>
          <w:color w:val="000000"/>
          <w:lang w:val="en-US"/>
        </w:rPr>
        <w:t>its</w:t>
      </w:r>
      <w:r w:rsidRPr="00004071">
        <w:rPr>
          <w:color w:val="000000"/>
          <w:lang w:val="en-US"/>
        </w:rPr>
        <w:t xml:space="preserve"> </w:t>
      </w:r>
      <w:r w:rsidRPr="002A782F">
        <w:rPr>
          <w:color w:val="000000"/>
          <w:lang w:val="en-US"/>
        </w:rPr>
        <w:t>Contribution to Pollution</w:t>
      </w:r>
      <w:r>
        <w:rPr>
          <w:color w:val="000000"/>
          <w:lang w:val="en-US"/>
        </w:rPr>
        <w:t xml:space="preserve"> // </w:t>
      </w:r>
      <w:r w:rsidRPr="002A782F">
        <w:rPr>
          <w:color w:val="000000"/>
          <w:lang w:val="en-US"/>
        </w:rPr>
        <w:t xml:space="preserve">Pak. J. of Chem. 2024. Vol 14. Issue </w:t>
      </w:r>
      <w:r>
        <w:rPr>
          <w:color w:val="000000"/>
          <w:lang w:val="en-US"/>
        </w:rPr>
        <w:t>¾.</w:t>
      </w:r>
      <w:r w:rsidRPr="002A782F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P. </w:t>
      </w:r>
      <w:r w:rsidRPr="002A782F">
        <w:rPr>
          <w:color w:val="000000"/>
          <w:lang w:val="en-US"/>
        </w:rPr>
        <w:t>49</w:t>
      </w:r>
      <w:r w:rsidR="00B928BE">
        <w:rPr>
          <w:color w:val="000000"/>
          <w:lang w:val="en-US"/>
        </w:rPr>
        <w:t>.</w:t>
      </w:r>
    </w:p>
    <w:p w:rsidR="00B928BE" w:rsidRDefault="002A782F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2.</w:t>
      </w:r>
      <w:r w:rsidR="00965D4B" w:rsidRPr="00965D4B">
        <w:rPr>
          <w:color w:val="000000"/>
          <w:lang w:val="en-US"/>
        </w:rPr>
        <w:t xml:space="preserve"> </w:t>
      </w:r>
      <w:r w:rsidR="00B928BE" w:rsidRPr="00B928BE">
        <w:rPr>
          <w:color w:val="000000"/>
          <w:lang w:val="en-US"/>
        </w:rPr>
        <w:t>Honey S</w:t>
      </w:r>
      <w:r w:rsidR="00B928BE">
        <w:rPr>
          <w:color w:val="000000"/>
          <w:lang w:val="en-US"/>
        </w:rPr>
        <w:t>.</w:t>
      </w:r>
      <w:r w:rsidR="00B928BE" w:rsidRPr="00B928BE">
        <w:rPr>
          <w:color w:val="000000"/>
          <w:lang w:val="en-US"/>
        </w:rPr>
        <w:t>, Neetu R</w:t>
      </w:r>
      <w:r w:rsidR="00B928BE">
        <w:rPr>
          <w:color w:val="000000"/>
          <w:lang w:val="en-US"/>
        </w:rPr>
        <w:t>.</w:t>
      </w:r>
      <w:r w:rsidR="00B928BE" w:rsidRPr="00B928BE">
        <w:rPr>
          <w:color w:val="000000"/>
          <w:lang w:val="en-US"/>
        </w:rPr>
        <w:t>, Blessy B</w:t>
      </w:r>
      <w:r w:rsidR="00965D4B" w:rsidRPr="00965D4B">
        <w:rPr>
          <w:color w:val="000000"/>
          <w:lang w:val="en-US"/>
        </w:rPr>
        <w:t>.</w:t>
      </w:r>
      <w:r w:rsidR="00B928BE">
        <w:rPr>
          <w:color w:val="000000"/>
          <w:lang w:val="en-US"/>
        </w:rPr>
        <w:t xml:space="preserve"> The characteristics, toxicity and effects of cadmium </w:t>
      </w:r>
      <w:r w:rsidR="00965D4B">
        <w:rPr>
          <w:color w:val="000000"/>
          <w:lang w:val="en-US"/>
        </w:rPr>
        <w:t xml:space="preserve">// </w:t>
      </w:r>
      <w:r w:rsidR="00B928BE" w:rsidRPr="00B928BE">
        <w:rPr>
          <w:color w:val="000000"/>
          <w:lang w:val="en-US"/>
        </w:rPr>
        <w:t xml:space="preserve">Int. J. </w:t>
      </w:r>
      <w:r w:rsidR="00B928BE">
        <w:rPr>
          <w:color w:val="000000"/>
          <w:lang w:val="en-US"/>
        </w:rPr>
        <w:t xml:space="preserve">Nanotech. &amp; </w:t>
      </w:r>
      <w:proofErr w:type="spellStart"/>
      <w:r w:rsidR="00B928BE" w:rsidRPr="00B928BE">
        <w:rPr>
          <w:color w:val="000000"/>
          <w:lang w:val="en-US"/>
        </w:rPr>
        <w:t>Nanosci</w:t>
      </w:r>
      <w:proofErr w:type="spellEnd"/>
      <w:r w:rsidR="00B928BE" w:rsidRPr="00B928BE">
        <w:rPr>
          <w:color w:val="000000"/>
          <w:lang w:val="en-US"/>
        </w:rPr>
        <w:t xml:space="preserve">., Vol. 3, 2015, </w:t>
      </w:r>
      <w:r w:rsidR="00B928BE">
        <w:rPr>
          <w:color w:val="000000"/>
          <w:lang w:val="en-US"/>
        </w:rPr>
        <w:t xml:space="preserve">P. </w:t>
      </w:r>
      <w:r w:rsidR="00B928BE" w:rsidRPr="00B928BE">
        <w:rPr>
          <w:color w:val="000000"/>
          <w:lang w:val="en-US"/>
        </w:rPr>
        <w:t>1-9</w:t>
      </w:r>
      <w:r w:rsidR="00B928BE">
        <w:rPr>
          <w:color w:val="000000"/>
          <w:lang w:val="en-US"/>
        </w:rPr>
        <w:t>.</w:t>
      </w:r>
    </w:p>
    <w:p w:rsidR="00116478" w:rsidRPr="00107AA3" w:rsidRDefault="00B928BE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proofErr w:type="spellStart"/>
      <w:r w:rsidRPr="00B928BE">
        <w:rPr>
          <w:color w:val="000000"/>
          <w:lang w:val="en-US"/>
        </w:rPr>
        <w:t>Ghizal</w:t>
      </w:r>
      <w:proofErr w:type="spellEnd"/>
      <w:r w:rsidRPr="00B928BE">
        <w:rPr>
          <w:color w:val="000000"/>
          <w:lang w:val="en-US"/>
        </w:rPr>
        <w:t xml:space="preserve"> F., Ammar M., Najah H., Nitu N., Abbas A. </w:t>
      </w:r>
      <w:r w:rsidR="00AA55B9" w:rsidRPr="00AA55B9">
        <w:rPr>
          <w:color w:val="000000"/>
          <w:lang w:val="en-US"/>
        </w:rPr>
        <w:t xml:space="preserve">Cadmium in Human Diseases: It’s More than Just a Mere Metal </w:t>
      </w:r>
      <w:r w:rsidR="00AA55B9">
        <w:rPr>
          <w:color w:val="000000"/>
          <w:lang w:val="en-US"/>
        </w:rPr>
        <w:t xml:space="preserve">// </w:t>
      </w:r>
      <w:r w:rsidR="00AA55B9" w:rsidRPr="00AA55B9">
        <w:rPr>
          <w:color w:val="000000"/>
          <w:lang w:val="en-US"/>
        </w:rPr>
        <w:t xml:space="preserve">Indian J. Clin. </w:t>
      </w:r>
      <w:proofErr w:type="spellStart"/>
      <w:r w:rsidR="00AA55B9" w:rsidRPr="00AA55B9">
        <w:rPr>
          <w:color w:val="000000"/>
          <w:lang w:val="en-US"/>
        </w:rPr>
        <w:t>Bioche</w:t>
      </w:r>
      <w:proofErr w:type="spellEnd"/>
      <w:r w:rsidR="00AA55B9" w:rsidRPr="00AA55B9">
        <w:rPr>
          <w:color w:val="000000"/>
          <w:lang w:val="en-US"/>
        </w:rPr>
        <w:t xml:space="preserve">. 2019. </w:t>
      </w:r>
      <w:r w:rsidR="00AA55B9">
        <w:rPr>
          <w:color w:val="000000"/>
          <w:lang w:val="en-US"/>
        </w:rPr>
        <w:t xml:space="preserve">Vol 34. P. </w:t>
      </w:r>
      <w:r w:rsidR="00AA55B9" w:rsidRPr="00AA55B9">
        <w:rPr>
          <w:color w:val="000000"/>
        </w:rPr>
        <w:t>371–378</w:t>
      </w:r>
      <w:r w:rsidR="00AA55B9">
        <w:rPr>
          <w:color w:val="000000"/>
          <w:lang w:val="en-US"/>
        </w:rPr>
        <w:t>.</w:t>
      </w:r>
    </w:p>
    <w:sectPr w:rsidR="00116478" w:rsidRPr="00107AA3" w:rsidSect="00621F2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644319">
    <w:abstractNumId w:val="2"/>
  </w:num>
  <w:num w:numId="2" w16cid:durableId="1514302457">
    <w:abstractNumId w:val="3"/>
  </w:num>
  <w:num w:numId="3" w16cid:durableId="1039204392">
    <w:abstractNumId w:val="1"/>
  </w:num>
  <w:num w:numId="4" w16cid:durableId="17519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04071"/>
    <w:rsid w:val="00046319"/>
    <w:rsid w:val="00063966"/>
    <w:rsid w:val="00075D6E"/>
    <w:rsid w:val="00086081"/>
    <w:rsid w:val="0009449A"/>
    <w:rsid w:val="00094FD0"/>
    <w:rsid w:val="000C46A6"/>
    <w:rsid w:val="000E334E"/>
    <w:rsid w:val="00101A1C"/>
    <w:rsid w:val="00103657"/>
    <w:rsid w:val="001037ED"/>
    <w:rsid w:val="00106375"/>
    <w:rsid w:val="00107AA3"/>
    <w:rsid w:val="00116478"/>
    <w:rsid w:val="00130241"/>
    <w:rsid w:val="001D5445"/>
    <w:rsid w:val="001E61C2"/>
    <w:rsid w:val="001F0493"/>
    <w:rsid w:val="0022260A"/>
    <w:rsid w:val="002264EE"/>
    <w:rsid w:val="0023307C"/>
    <w:rsid w:val="00290FCE"/>
    <w:rsid w:val="002A782F"/>
    <w:rsid w:val="0031361E"/>
    <w:rsid w:val="00391C38"/>
    <w:rsid w:val="003B76D6"/>
    <w:rsid w:val="003E2601"/>
    <w:rsid w:val="003F4E6B"/>
    <w:rsid w:val="004717E6"/>
    <w:rsid w:val="00474544"/>
    <w:rsid w:val="004A26A3"/>
    <w:rsid w:val="004F0C8B"/>
    <w:rsid w:val="004F0EDF"/>
    <w:rsid w:val="00522BF1"/>
    <w:rsid w:val="00535962"/>
    <w:rsid w:val="00590166"/>
    <w:rsid w:val="005B4CA4"/>
    <w:rsid w:val="005D022B"/>
    <w:rsid w:val="005E5BE9"/>
    <w:rsid w:val="00621F21"/>
    <w:rsid w:val="0069427D"/>
    <w:rsid w:val="006A6964"/>
    <w:rsid w:val="006E2E02"/>
    <w:rsid w:val="006F6EDF"/>
    <w:rsid w:val="006F7A19"/>
    <w:rsid w:val="007213E1"/>
    <w:rsid w:val="0073320F"/>
    <w:rsid w:val="00775389"/>
    <w:rsid w:val="00797838"/>
    <w:rsid w:val="007C36D8"/>
    <w:rsid w:val="007F2744"/>
    <w:rsid w:val="008931BE"/>
    <w:rsid w:val="008A77A1"/>
    <w:rsid w:val="008C67E3"/>
    <w:rsid w:val="008E140C"/>
    <w:rsid w:val="00914205"/>
    <w:rsid w:val="00921D45"/>
    <w:rsid w:val="009426C0"/>
    <w:rsid w:val="00965D4B"/>
    <w:rsid w:val="00980A65"/>
    <w:rsid w:val="009A66DB"/>
    <w:rsid w:val="009B2F80"/>
    <w:rsid w:val="009B3300"/>
    <w:rsid w:val="009D11AF"/>
    <w:rsid w:val="009F3380"/>
    <w:rsid w:val="00A02163"/>
    <w:rsid w:val="00A314FE"/>
    <w:rsid w:val="00AA25BF"/>
    <w:rsid w:val="00AA55B9"/>
    <w:rsid w:val="00AD7380"/>
    <w:rsid w:val="00B81DF7"/>
    <w:rsid w:val="00B928BE"/>
    <w:rsid w:val="00BF36F8"/>
    <w:rsid w:val="00BF4622"/>
    <w:rsid w:val="00BF7908"/>
    <w:rsid w:val="00C74E60"/>
    <w:rsid w:val="00C844E2"/>
    <w:rsid w:val="00C87BDC"/>
    <w:rsid w:val="00CD00B1"/>
    <w:rsid w:val="00D22306"/>
    <w:rsid w:val="00D42542"/>
    <w:rsid w:val="00D8121C"/>
    <w:rsid w:val="00D87D9E"/>
    <w:rsid w:val="00E22189"/>
    <w:rsid w:val="00E22851"/>
    <w:rsid w:val="00E2347A"/>
    <w:rsid w:val="00E74069"/>
    <w:rsid w:val="00E81D35"/>
    <w:rsid w:val="00EB1F49"/>
    <w:rsid w:val="00EC0F3F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50EC"/>
  <w15:docId w15:val="{BF47AFDE-BD60-4408-BCF8-84D4169F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964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621F2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21F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21F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21F2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621F2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621F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21F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21F2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621F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6F6EDF"/>
    <w:rPr>
      <w:color w:val="000000" w:themeColor="text1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6F6E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lebalekseev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8AB506-DBCC-4932-A4CA-3BF90BC6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reader</dc:creator>
  <cp:lastModifiedBy>Глеб Никитин</cp:lastModifiedBy>
  <cp:revision>3</cp:revision>
  <dcterms:created xsi:type="dcterms:W3CDTF">2025-02-28T19:26:00Z</dcterms:created>
  <dcterms:modified xsi:type="dcterms:W3CDTF">2025-02-28T19:27:00Z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