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D0AF" w14:textId="10773C64" w:rsidR="0054661C" w:rsidRDefault="00DB7A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Модификация </w:t>
      </w:r>
      <w:proofErr w:type="spellStart"/>
      <w:r>
        <w:rPr>
          <w:b/>
          <w:color w:val="000000"/>
        </w:rPr>
        <w:t>полидиметилсилоксанов</w:t>
      </w:r>
      <w:proofErr w:type="spellEnd"/>
      <w:r>
        <w:rPr>
          <w:b/>
          <w:color w:val="000000"/>
        </w:rPr>
        <w:t xml:space="preserve"> по реакции азид-</w:t>
      </w:r>
      <w:proofErr w:type="spellStart"/>
      <w:r>
        <w:rPr>
          <w:b/>
          <w:color w:val="000000"/>
        </w:rPr>
        <w:t>алкинового</w:t>
      </w:r>
      <w:proofErr w:type="spellEnd"/>
      <w:r>
        <w:rPr>
          <w:b/>
          <w:color w:val="000000"/>
        </w:rPr>
        <w:t xml:space="preserve"> циклоприсоединения в присутствии гетерогенного катализатора</w:t>
      </w:r>
    </w:p>
    <w:p w14:paraId="3CD39F38" w14:textId="77777777" w:rsidR="0054661C" w:rsidRDefault="003E7C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Беликова И.И.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Безлепкина К.А.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Ардабьевская</w:t>
      </w:r>
      <w:proofErr w:type="spellEnd"/>
      <w:r>
        <w:rPr>
          <w:b/>
          <w:i/>
          <w:color w:val="000000"/>
        </w:rPr>
        <w:t xml:space="preserve"> С.Н.</w:t>
      </w:r>
      <w:r>
        <w:rPr>
          <w:b/>
          <w:i/>
          <w:color w:val="000000"/>
          <w:vertAlign w:val="superscript"/>
        </w:rPr>
        <w:t>1,3</w:t>
      </w:r>
      <w:r>
        <w:rPr>
          <w:b/>
          <w:i/>
          <w:color w:val="000000"/>
        </w:rPr>
        <w:t>, Клокова К.С.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Аристова В.А.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Мигулин Д.А.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Дроздов Ф.В.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Миленин С.А.</w:t>
      </w:r>
      <w:r>
        <w:rPr>
          <w:b/>
          <w:i/>
          <w:color w:val="000000"/>
          <w:vertAlign w:val="superscript"/>
        </w:rPr>
        <w:t>1,3</w:t>
      </w:r>
      <w:r>
        <w:rPr>
          <w:b/>
          <w:color w:val="000000"/>
        </w:rPr>
        <w:t xml:space="preserve"> </w:t>
      </w:r>
    </w:p>
    <w:p w14:paraId="1D8FF26D" w14:textId="77777777" w:rsidR="0054661C" w:rsidRDefault="003E7C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Студентка, </w:t>
      </w:r>
      <w:r>
        <w:rPr>
          <w:i/>
        </w:rPr>
        <w:t>1</w:t>
      </w:r>
      <w:r>
        <w:rPr>
          <w:i/>
          <w:color w:val="000000"/>
        </w:rPr>
        <w:t xml:space="preserve"> курс магистратуры</w:t>
      </w:r>
    </w:p>
    <w:p w14:paraId="3653F339" w14:textId="77777777" w:rsidR="0054661C" w:rsidRDefault="003E7CCB">
      <w:pPr>
        <w:jc w:val="center"/>
        <w:rPr>
          <w:i/>
          <w:sz w:val="28"/>
          <w:szCs w:val="28"/>
        </w:rPr>
      </w:pPr>
      <w:r>
        <w:rPr>
          <w:i/>
          <w:vertAlign w:val="superscript"/>
        </w:rPr>
        <w:t>1</w:t>
      </w:r>
      <w:r>
        <w:rPr>
          <w:i/>
        </w:rPr>
        <w:t xml:space="preserve"> Институт синтетический и полимерных материалов им. Н. С. Ениколопова РАН, Москва, Россия</w:t>
      </w:r>
    </w:p>
    <w:p w14:paraId="4DA6B151" w14:textId="77777777" w:rsidR="0054661C" w:rsidRDefault="003E7CCB">
      <w:pPr>
        <w:jc w:val="center"/>
        <w:rPr>
          <w:i/>
        </w:rPr>
      </w:pPr>
      <w:r>
        <w:rPr>
          <w:i/>
          <w:vertAlign w:val="superscript"/>
        </w:rPr>
        <w:t>2</w:t>
      </w:r>
      <w:r>
        <w:rPr>
          <w:i/>
        </w:rPr>
        <w:t xml:space="preserve"> Московский физико-технический институт, Долгопрудный, Россия</w:t>
      </w:r>
    </w:p>
    <w:p w14:paraId="0EED4194" w14:textId="77777777" w:rsidR="0054661C" w:rsidRDefault="003E7CCB">
      <w:pPr>
        <w:jc w:val="center"/>
        <w:rPr>
          <w:i/>
        </w:rPr>
      </w:pPr>
      <w:r>
        <w:rPr>
          <w:i/>
          <w:vertAlign w:val="superscript"/>
        </w:rPr>
        <w:t>3</w:t>
      </w:r>
      <w:r>
        <w:rPr>
          <w:i/>
        </w:rPr>
        <w:t xml:space="preserve"> Тульский государственный педагогический университет им. Л.Н. Толстого, Тула, Россия</w:t>
      </w:r>
    </w:p>
    <w:p w14:paraId="3EF97361" w14:textId="77777777" w:rsidR="0054661C" w:rsidRDefault="003E7C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</w:rPr>
        <w:t>irinabelikova02@gmail.com</w:t>
      </w:r>
    </w:p>
    <w:p w14:paraId="6A4C7768" w14:textId="1D37B26A" w:rsidR="0054661C" w:rsidRDefault="003E7CCB" w:rsidP="00DB7A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Кремнийорганические соединения </w:t>
      </w:r>
      <w:r>
        <w:t xml:space="preserve">объединяют в себе уникальную комбинацию из неорганической и органической составляющей, что определяет их особые свойства и области применения. </w:t>
      </w:r>
      <w:r w:rsidR="00DB7A36">
        <w:t xml:space="preserve">Введение органических фрагментов, в том числе функциональных, в структуру </w:t>
      </w:r>
      <w:proofErr w:type="spellStart"/>
      <w:r w:rsidR="00DB7A36">
        <w:t>полидиметилсилоксанов</w:t>
      </w:r>
      <w:proofErr w:type="spellEnd"/>
      <w:r w:rsidR="00DB7A36">
        <w:t xml:space="preserve"> (ПДМС), без использования дорогих катализаторов, опасных растворителей и других подобных компонентов реакции, является актуальным направлением научных исследований</w:t>
      </w:r>
      <w:r>
        <w:t>. Этим условиям удовлетворяет катализируемая медью реакция азид-</w:t>
      </w:r>
      <w:proofErr w:type="spellStart"/>
      <w:r>
        <w:t>алкинового</w:t>
      </w:r>
      <w:proofErr w:type="spellEnd"/>
      <w:r>
        <w:t xml:space="preserve"> циклоприсоединения (</w:t>
      </w:r>
      <w:proofErr w:type="spellStart"/>
      <w:r>
        <w:t>CuAAC</w:t>
      </w:r>
      <w:proofErr w:type="spellEnd"/>
      <w:r>
        <w:t>), позволяющая проводить взаимодействия с количественными выходами, с широким рядом субстратов, а также в присутствии гетерогенных катализаторов [1].</w:t>
      </w:r>
      <w:r w:rsidR="00DB7A36">
        <w:t xml:space="preserve"> </w:t>
      </w:r>
      <w:r>
        <w:t xml:space="preserve">Ранее наша научная группа разработала универсальный метод </w:t>
      </w:r>
      <w:proofErr w:type="spellStart"/>
      <w:r>
        <w:t>функционализации</w:t>
      </w:r>
      <w:proofErr w:type="spellEnd"/>
      <w:r>
        <w:t xml:space="preserve"> </w:t>
      </w:r>
      <w:proofErr w:type="spellStart"/>
      <w:r>
        <w:t>азидосодержащих</w:t>
      </w:r>
      <w:proofErr w:type="spellEnd"/>
      <w:r>
        <w:t xml:space="preserve"> силоксанов с помощью реакции </w:t>
      </w:r>
      <w:proofErr w:type="spellStart"/>
      <w:r>
        <w:t>CuAAC</w:t>
      </w:r>
      <w:proofErr w:type="spellEnd"/>
      <w:r w:rsidR="00FF26B7">
        <w:t xml:space="preserve"> </w:t>
      </w:r>
      <w:r>
        <w:t xml:space="preserve">при этом катализатором выступал бромид меди (I) [2]. </w:t>
      </w:r>
    </w:p>
    <w:p w14:paraId="31189355" w14:textId="022EFF83" w:rsidR="00647B7A" w:rsidRPr="00647B7A" w:rsidRDefault="00DB16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Как логичное продолжение исследований, нами был предложен новый способ синтеза функциональных </w:t>
      </w:r>
      <w:proofErr w:type="spellStart"/>
      <w:r>
        <w:t>полидиметилсилоксанов</w:t>
      </w:r>
      <w:proofErr w:type="spellEnd"/>
      <w:r>
        <w:t xml:space="preserve"> с применением гетерогенного </w:t>
      </w:r>
      <w:r w:rsidRPr="00647B7A">
        <w:t>катализатора</w:t>
      </w:r>
      <w:r>
        <w:t xml:space="preserve"> в реакции </w:t>
      </w:r>
      <w:proofErr w:type="spellStart"/>
      <w:r>
        <w:t>CuAAC</w:t>
      </w:r>
      <w:proofErr w:type="spellEnd"/>
      <w:r w:rsidR="00647B7A">
        <w:t xml:space="preserve"> </w:t>
      </w:r>
      <w:r w:rsidR="00647B7A" w:rsidRPr="00647B7A">
        <w:t>[3]</w:t>
      </w:r>
      <w:r>
        <w:t xml:space="preserve">. </w:t>
      </w:r>
      <w:r w:rsidR="00647B7A" w:rsidRPr="00647B7A">
        <w:t>Твердым носителем для катализатора </w:t>
      </w:r>
      <w:proofErr w:type="spellStart"/>
      <w:r w:rsidR="00647B7A" w:rsidRPr="00647B7A">
        <w:t>Cu</w:t>
      </w:r>
      <w:proofErr w:type="spellEnd"/>
      <w:r w:rsidR="00647B7A" w:rsidRPr="00647B7A">
        <w:t>(I)</w:t>
      </w:r>
      <w:r w:rsidR="00647B7A">
        <w:t xml:space="preserve"> </w:t>
      </w:r>
      <w:r w:rsidR="00647B7A" w:rsidRPr="00647B7A">
        <w:t xml:space="preserve">послужили частицы </w:t>
      </w:r>
      <w:proofErr w:type="spellStart"/>
      <w:r w:rsidR="00647B7A" w:rsidRPr="00647B7A">
        <w:t>Штобера</w:t>
      </w:r>
      <w:proofErr w:type="spellEnd"/>
      <w:r w:rsidR="00647B7A" w:rsidRPr="00647B7A">
        <w:t xml:space="preserve">. В качестве </w:t>
      </w:r>
      <w:proofErr w:type="spellStart"/>
      <w:r w:rsidR="00647B7A" w:rsidRPr="00647B7A">
        <w:t>лигандов</w:t>
      </w:r>
      <w:proofErr w:type="spellEnd"/>
      <w:r w:rsidR="00647B7A" w:rsidRPr="00647B7A">
        <w:t xml:space="preserve"> для </w:t>
      </w:r>
      <w:proofErr w:type="spellStart"/>
      <w:r w:rsidR="00647B7A" w:rsidRPr="00647B7A">
        <w:t>хелатирования</w:t>
      </w:r>
      <w:proofErr w:type="spellEnd"/>
      <w:r w:rsidR="00647B7A" w:rsidRPr="00647B7A">
        <w:t xml:space="preserve"> меди в данной работе рассматрива</w:t>
      </w:r>
      <w:r w:rsidR="00654ACE">
        <w:t>е</w:t>
      </w:r>
      <w:r w:rsidR="00647B7A" w:rsidRPr="00647B7A">
        <w:t xml:space="preserve">тся </w:t>
      </w:r>
      <w:proofErr w:type="spellStart"/>
      <w:r w:rsidR="00647B7A" w:rsidRPr="00647B7A">
        <w:t>олигосилоксанов</w:t>
      </w:r>
      <w:r w:rsidR="00654ACE">
        <w:t>ая</w:t>
      </w:r>
      <w:proofErr w:type="spellEnd"/>
      <w:r w:rsidR="00647B7A" w:rsidRPr="00647B7A">
        <w:t xml:space="preserve"> функциональн</w:t>
      </w:r>
      <w:r w:rsidR="00654ACE">
        <w:t>ая</w:t>
      </w:r>
      <w:r w:rsidR="00647B7A" w:rsidRPr="00647B7A">
        <w:t xml:space="preserve"> матриц</w:t>
      </w:r>
      <w:r w:rsidR="00654ACE">
        <w:t>а</w:t>
      </w:r>
      <w:r w:rsidR="00647B7A" w:rsidRPr="00647B7A">
        <w:t> — гиперразветвленные </w:t>
      </w:r>
      <w:proofErr w:type="gramStart"/>
      <w:r w:rsidR="00647B7A" w:rsidRPr="00647B7A">
        <w:t>poly(</w:t>
      </w:r>
      <w:proofErr w:type="gramEnd"/>
      <w:r w:rsidR="00647B7A" w:rsidRPr="00647B7A">
        <w:t>DMA-1,2,3-triazole-siloxane)/silica gel/Cu</w:t>
      </w:r>
      <w:r w:rsidR="00647B7A" w:rsidRPr="00647B7A">
        <w:rPr>
          <w:vertAlign w:val="superscript"/>
        </w:rPr>
        <w:t>+</w:t>
      </w:r>
      <w:r w:rsidR="002D3DA8">
        <w:t>, полученная ранее описанным методом</w:t>
      </w:r>
      <w:r w:rsidR="00647B7A" w:rsidRPr="00647B7A">
        <w:t>[</w:t>
      </w:r>
      <w:r w:rsidR="00647B7A">
        <w:t>4</w:t>
      </w:r>
      <w:r w:rsidR="00647B7A" w:rsidRPr="00647B7A">
        <w:t>]</w:t>
      </w:r>
      <w:r w:rsidR="00647B7A">
        <w:t>.</w:t>
      </w:r>
    </w:p>
    <w:p w14:paraId="128DB56A" w14:textId="66820C90" w:rsidR="0054661C" w:rsidRDefault="00DB16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47B7A">
        <w:t>Все функциональные группы были введены в полимерные структуры без использования растворителей</w:t>
      </w:r>
      <w:r w:rsidR="00647B7A" w:rsidRPr="00647B7A">
        <w:t xml:space="preserve"> с полной конверсией ПДМС с </w:t>
      </w:r>
      <w:proofErr w:type="spellStart"/>
      <w:r w:rsidR="00647B7A" w:rsidRPr="00647B7A">
        <w:t>азидными</w:t>
      </w:r>
      <w:proofErr w:type="spellEnd"/>
      <w:r w:rsidR="00647B7A" w:rsidRPr="00647B7A">
        <w:t xml:space="preserve"> группами</w:t>
      </w:r>
      <w:r w:rsidRPr="00647B7A">
        <w:t>.</w:t>
      </w:r>
      <w:r>
        <w:t xml:space="preserve"> В результате получен и охарактеризован широкий ряд функциональных соединений с высокими выходами.</w:t>
      </w:r>
      <w:r w:rsidR="00F82015">
        <w:t xml:space="preserve"> В ходе работы было определено содержание меди в продуктах реакции, которое оказалось минимальным, и исследована токсичность.</w:t>
      </w:r>
    </w:p>
    <w:p w14:paraId="61756BD0" w14:textId="0520A73C" w:rsidR="0054661C" w:rsidRDefault="00654ACE" w:rsidP="00654A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inline distT="0" distB="0" distL="0" distR="0" wp14:anchorId="4923234A" wp14:editId="65B456FA">
            <wp:extent cx="5495925" cy="572161"/>
            <wp:effectExtent l="0" t="0" r="0" b="0"/>
            <wp:docPr id="15288820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233" cy="575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5EF43" w14:textId="564E5FF6" w:rsidR="0054661C" w:rsidRDefault="003E7C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t>Схема</w:t>
      </w:r>
      <w:r>
        <w:rPr>
          <w:color w:val="000000"/>
        </w:rPr>
        <w:t xml:space="preserve"> 1. Общая схема получение функциональных </w:t>
      </w:r>
      <w:r w:rsidR="00654ACE">
        <w:rPr>
          <w:color w:val="000000"/>
        </w:rPr>
        <w:t>ПДМС</w:t>
      </w:r>
      <w:r>
        <w:rPr>
          <w:color w:val="000000"/>
        </w:rPr>
        <w:t xml:space="preserve"> по реакции </w:t>
      </w:r>
      <w:proofErr w:type="spellStart"/>
      <w:r>
        <w:rPr>
          <w:color w:val="000000"/>
        </w:rPr>
        <w:t>CuAAC</w:t>
      </w:r>
      <w:proofErr w:type="spellEnd"/>
      <w:r>
        <w:rPr>
          <w:color w:val="000000"/>
        </w:rPr>
        <w:t xml:space="preserve"> в присутствии гетерогенного катализатора.</w:t>
      </w:r>
    </w:p>
    <w:p w14:paraId="5240F443" w14:textId="793966A0" w:rsidR="00654ACE" w:rsidRPr="00654ACE" w:rsidRDefault="00654ACE" w:rsidP="00654A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54ACE">
        <w:rPr>
          <w:i/>
          <w:iCs/>
          <w:color w:val="000000"/>
        </w:rPr>
        <w:t>Работа выполнена при финансовой поддержке Министерства науки и высшего образования РФ в рамках государственного задания № FFSM-202</w:t>
      </w:r>
      <w:r w:rsidR="00271102">
        <w:rPr>
          <w:i/>
          <w:iCs/>
          <w:color w:val="000000"/>
        </w:rPr>
        <w:t>4</w:t>
      </w:r>
      <w:r w:rsidRPr="00654ACE">
        <w:rPr>
          <w:i/>
          <w:iCs/>
          <w:color w:val="000000"/>
        </w:rPr>
        <w:t>-000</w:t>
      </w:r>
      <w:r w:rsidR="00271102">
        <w:rPr>
          <w:i/>
          <w:iCs/>
          <w:color w:val="000000"/>
        </w:rPr>
        <w:t>1</w:t>
      </w:r>
      <w:r>
        <w:rPr>
          <w:i/>
          <w:iCs/>
          <w:color w:val="000000"/>
        </w:rPr>
        <w:t>.</w:t>
      </w:r>
    </w:p>
    <w:p w14:paraId="174C76E3" w14:textId="77777777" w:rsidR="0054661C" w:rsidRDefault="003E7CCB" w:rsidP="001A0F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B799E55" w14:textId="6584506E" w:rsidR="0054661C" w:rsidRPr="00DB7A36" w:rsidRDefault="003E7C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1. </w:t>
      </w:r>
      <w:proofErr w:type="spellStart"/>
      <w:r>
        <w:t>Veerakumar</w:t>
      </w:r>
      <w:proofErr w:type="spellEnd"/>
      <w:r>
        <w:t xml:space="preserve"> P.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 w:rsidRPr="00DB7A36">
        <w:rPr>
          <w:lang w:val="en-US"/>
        </w:rPr>
        <w:t xml:space="preserve">Copper supported silica-based </w:t>
      </w:r>
      <w:proofErr w:type="spellStart"/>
      <w:r w:rsidRPr="00DB7A36">
        <w:rPr>
          <w:lang w:val="en-US"/>
        </w:rPr>
        <w:t>nanocatalysts</w:t>
      </w:r>
      <w:proofErr w:type="spellEnd"/>
      <w:r w:rsidRPr="00DB7A36">
        <w:rPr>
          <w:lang w:val="en-US"/>
        </w:rPr>
        <w:t xml:space="preserve"> for </w:t>
      </w:r>
      <w:proofErr w:type="spellStart"/>
      <w:r w:rsidRPr="00DB7A36">
        <w:rPr>
          <w:lang w:val="en-US"/>
        </w:rPr>
        <w:t>CuAAC</w:t>
      </w:r>
      <w:proofErr w:type="spellEnd"/>
      <w:r w:rsidRPr="00DB7A36">
        <w:rPr>
          <w:lang w:val="en-US"/>
        </w:rPr>
        <w:t xml:space="preserve"> and cross-coupling reactions //</w:t>
      </w:r>
      <w:r w:rsidR="001A0F0D" w:rsidRPr="001A0F0D">
        <w:rPr>
          <w:lang w:val="en-US"/>
        </w:rPr>
        <w:t xml:space="preserve"> </w:t>
      </w:r>
      <w:r w:rsidRPr="00DB7A36">
        <w:rPr>
          <w:lang w:val="en-US"/>
        </w:rPr>
        <w:t>React</w:t>
      </w:r>
      <w:r w:rsidR="001A0F0D" w:rsidRPr="001A0F0D">
        <w:rPr>
          <w:lang w:val="en-US"/>
        </w:rPr>
        <w:t>.</w:t>
      </w:r>
      <w:r w:rsidRPr="00DB7A36">
        <w:rPr>
          <w:lang w:val="en-US"/>
        </w:rPr>
        <w:t xml:space="preserve"> Chem</w:t>
      </w:r>
      <w:r w:rsidR="001A0F0D" w:rsidRPr="001A0F0D">
        <w:rPr>
          <w:lang w:val="en-US"/>
        </w:rPr>
        <w:t xml:space="preserve">. </w:t>
      </w:r>
      <w:r w:rsidRPr="00DB7A36">
        <w:rPr>
          <w:lang w:val="en-US"/>
        </w:rPr>
        <w:t xml:space="preserve">Eng.  2022. </w:t>
      </w:r>
      <w:r w:rsidR="00394FE6">
        <w:rPr>
          <w:lang w:val="en-US"/>
        </w:rPr>
        <w:t>Vol</w:t>
      </w:r>
      <w:r w:rsidRPr="00DB7A36">
        <w:rPr>
          <w:lang w:val="en-US"/>
        </w:rPr>
        <w:t xml:space="preserve">. 7.  №. 9.  </w:t>
      </w:r>
      <w:r w:rsidR="00394FE6">
        <w:rPr>
          <w:lang w:val="en-US"/>
        </w:rPr>
        <w:t>P</w:t>
      </w:r>
      <w:r w:rsidRPr="00DB7A36">
        <w:rPr>
          <w:lang w:val="en-US"/>
        </w:rPr>
        <w:t>. 1891-1920.</w:t>
      </w:r>
    </w:p>
    <w:p w14:paraId="33BC01BD" w14:textId="200E78E9" w:rsidR="0054661C" w:rsidRPr="00394FE6" w:rsidRDefault="003E7C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DB7A36">
        <w:rPr>
          <w:color w:val="000000"/>
          <w:lang w:val="en-US"/>
        </w:rPr>
        <w:t xml:space="preserve">2. </w:t>
      </w:r>
      <w:proofErr w:type="spellStart"/>
      <w:r w:rsidRPr="00DB7A36">
        <w:rPr>
          <w:lang w:val="en-US"/>
        </w:rPr>
        <w:t>Aristova</w:t>
      </w:r>
      <w:proofErr w:type="spellEnd"/>
      <w:r w:rsidRPr="00DB7A36">
        <w:rPr>
          <w:lang w:val="en-US"/>
        </w:rPr>
        <w:t xml:space="preserve"> V. A. et al. Environmentally Friendly Synthesis and Self‐Catalytic Hydrolysis of Triazole‐Modified </w:t>
      </w:r>
      <w:proofErr w:type="spellStart"/>
      <w:r w:rsidRPr="00DB7A36">
        <w:rPr>
          <w:lang w:val="en-US"/>
        </w:rPr>
        <w:t>Organosilanes</w:t>
      </w:r>
      <w:proofErr w:type="spellEnd"/>
      <w:r w:rsidRPr="00DB7A36">
        <w:rPr>
          <w:lang w:val="en-US"/>
        </w:rPr>
        <w:t xml:space="preserve"> for Polysiloxane Production //</w:t>
      </w:r>
      <w:r w:rsidR="001A0F0D" w:rsidRPr="001A0F0D">
        <w:rPr>
          <w:lang w:val="en-US"/>
        </w:rPr>
        <w:t xml:space="preserve"> </w:t>
      </w:r>
      <w:proofErr w:type="spellStart"/>
      <w:r w:rsidRPr="00DB7A36">
        <w:rPr>
          <w:lang w:val="en-US"/>
        </w:rPr>
        <w:t>ChemistrySelect</w:t>
      </w:r>
      <w:proofErr w:type="spellEnd"/>
      <w:r w:rsidRPr="00DB7A36">
        <w:rPr>
          <w:lang w:val="en-US"/>
        </w:rPr>
        <w:t xml:space="preserve">. 2023. </w:t>
      </w:r>
      <w:r w:rsidR="00394FE6">
        <w:rPr>
          <w:lang w:val="en-US"/>
        </w:rPr>
        <w:t>Vol</w:t>
      </w:r>
      <w:r w:rsidRPr="00DB7A36">
        <w:rPr>
          <w:lang w:val="en-US"/>
        </w:rPr>
        <w:t xml:space="preserve">. 8. №. </w:t>
      </w:r>
      <w:r w:rsidRPr="00394FE6">
        <w:rPr>
          <w:lang w:val="en-US"/>
        </w:rPr>
        <w:t xml:space="preserve">42. </w:t>
      </w:r>
      <w:r w:rsidR="00394FE6">
        <w:rPr>
          <w:lang w:val="en-US"/>
        </w:rPr>
        <w:t>P</w:t>
      </w:r>
      <w:r w:rsidRPr="00394FE6">
        <w:rPr>
          <w:lang w:val="en-US"/>
        </w:rPr>
        <w:t>. e202303431.</w:t>
      </w:r>
    </w:p>
    <w:p w14:paraId="0D495FDD" w14:textId="0AB27929" w:rsidR="00647B7A" w:rsidRPr="004C4458" w:rsidRDefault="00647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4C4458">
        <w:rPr>
          <w:lang w:val="en-US"/>
        </w:rPr>
        <w:t xml:space="preserve">3. </w:t>
      </w:r>
      <w:proofErr w:type="spellStart"/>
      <w:r w:rsidR="004C4458" w:rsidRPr="004C4458">
        <w:rPr>
          <w:lang w:val="en-US"/>
        </w:rPr>
        <w:t>Bezlepkina</w:t>
      </w:r>
      <w:proofErr w:type="spellEnd"/>
      <w:r w:rsidR="004C4458" w:rsidRPr="004C4458">
        <w:rPr>
          <w:lang w:val="en-US"/>
        </w:rPr>
        <w:t xml:space="preserve"> K. A. et al. Optimized synthesis of functional organosilicon monomers and polymers exploiting new types of </w:t>
      </w:r>
      <w:proofErr w:type="spellStart"/>
      <w:r w:rsidR="004C4458" w:rsidRPr="004C4458">
        <w:rPr>
          <w:lang w:val="en-US"/>
        </w:rPr>
        <w:t>CuAAC</w:t>
      </w:r>
      <w:proofErr w:type="spellEnd"/>
      <w:r w:rsidR="004C4458" w:rsidRPr="004C4458">
        <w:rPr>
          <w:lang w:val="en-US"/>
        </w:rPr>
        <w:t xml:space="preserve"> recoverable heterogeneous catalysts //</w:t>
      </w:r>
      <w:r w:rsidR="001A0F0D" w:rsidRPr="001A0F0D">
        <w:rPr>
          <w:lang w:val="en-US"/>
        </w:rPr>
        <w:t xml:space="preserve"> </w:t>
      </w:r>
      <w:r w:rsidR="001A0F0D" w:rsidRPr="00DB7A36">
        <w:rPr>
          <w:lang w:val="en-US"/>
        </w:rPr>
        <w:t>React</w:t>
      </w:r>
      <w:r w:rsidR="001A0F0D" w:rsidRPr="001A0F0D">
        <w:rPr>
          <w:lang w:val="en-US"/>
        </w:rPr>
        <w:t>.</w:t>
      </w:r>
      <w:r w:rsidR="001A0F0D" w:rsidRPr="00DB7A36">
        <w:rPr>
          <w:lang w:val="en-US"/>
        </w:rPr>
        <w:t xml:space="preserve"> Chem</w:t>
      </w:r>
      <w:r w:rsidR="001A0F0D" w:rsidRPr="00654ACE">
        <w:rPr>
          <w:lang w:val="en-US"/>
        </w:rPr>
        <w:t xml:space="preserve">. </w:t>
      </w:r>
      <w:r w:rsidR="001A0F0D" w:rsidRPr="00DB7A36">
        <w:rPr>
          <w:lang w:val="en-US"/>
        </w:rPr>
        <w:t>Eng.</w:t>
      </w:r>
      <w:r w:rsidR="004C4458" w:rsidRPr="004C4458">
        <w:rPr>
          <w:lang w:val="en-US"/>
        </w:rPr>
        <w:t xml:space="preserve"> 2024. </w:t>
      </w:r>
      <w:r w:rsidR="00394FE6">
        <w:rPr>
          <w:lang w:val="en-US"/>
        </w:rPr>
        <w:t>Vol</w:t>
      </w:r>
      <w:r w:rsidR="004C4458" w:rsidRPr="004C4458">
        <w:rPr>
          <w:lang w:val="en-US"/>
        </w:rPr>
        <w:t xml:space="preserve">. 9. №. 2. </w:t>
      </w:r>
      <w:r w:rsidR="00394FE6">
        <w:rPr>
          <w:lang w:val="en-US"/>
        </w:rPr>
        <w:t>P</w:t>
      </w:r>
      <w:r w:rsidR="004C4458" w:rsidRPr="004C4458">
        <w:rPr>
          <w:lang w:val="en-US"/>
        </w:rPr>
        <w:t>. 448-460.</w:t>
      </w:r>
    </w:p>
    <w:p w14:paraId="583AD092" w14:textId="43E3792E" w:rsidR="00394FE6" w:rsidRPr="001A0F0D" w:rsidRDefault="00647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4C4458">
        <w:rPr>
          <w:lang w:val="en-US"/>
        </w:rPr>
        <w:t xml:space="preserve">4. </w:t>
      </w:r>
      <w:proofErr w:type="spellStart"/>
      <w:r w:rsidR="004C4458" w:rsidRPr="004C4458">
        <w:rPr>
          <w:lang w:val="en-US"/>
        </w:rPr>
        <w:t>Migulin</w:t>
      </w:r>
      <w:proofErr w:type="spellEnd"/>
      <w:r w:rsidR="004C4458" w:rsidRPr="004C4458">
        <w:rPr>
          <w:lang w:val="en-US"/>
        </w:rPr>
        <w:t xml:space="preserve"> D. et al. Sodium 3-azidopropyldialkoxysilanolate-A versatile route towards new functional 1, 2, 3–triazole based hyperbranched </w:t>
      </w:r>
      <w:proofErr w:type="spellStart"/>
      <w:r w:rsidR="004C4458" w:rsidRPr="004C4458">
        <w:rPr>
          <w:lang w:val="en-US"/>
        </w:rPr>
        <w:t>polyorganoalkoxysiloxanes</w:t>
      </w:r>
      <w:proofErr w:type="spellEnd"/>
      <w:r w:rsidR="004C4458" w:rsidRPr="004C4458">
        <w:rPr>
          <w:lang w:val="en-US"/>
        </w:rPr>
        <w:t xml:space="preserve"> //</w:t>
      </w:r>
      <w:r w:rsidR="001A0F0D" w:rsidRPr="001A0F0D">
        <w:rPr>
          <w:lang w:val="en-US"/>
        </w:rPr>
        <w:t xml:space="preserve"> </w:t>
      </w:r>
      <w:r w:rsidR="004C4458" w:rsidRPr="004C4458">
        <w:rPr>
          <w:lang w:val="en-US"/>
        </w:rPr>
        <w:t>React</w:t>
      </w:r>
      <w:r w:rsidR="001A0F0D" w:rsidRPr="001A0F0D">
        <w:rPr>
          <w:lang w:val="en-US"/>
        </w:rPr>
        <w:t xml:space="preserve">. </w:t>
      </w:r>
      <w:proofErr w:type="spellStart"/>
      <w:r w:rsidR="004C4458" w:rsidRPr="004C4458">
        <w:rPr>
          <w:lang w:val="en-US"/>
        </w:rPr>
        <w:t>Funct</w:t>
      </w:r>
      <w:proofErr w:type="spellEnd"/>
      <w:r w:rsidR="001A0F0D" w:rsidRPr="001A0F0D">
        <w:rPr>
          <w:lang w:val="en-US"/>
        </w:rPr>
        <w:t>.</w:t>
      </w:r>
      <w:r w:rsidR="004C4458" w:rsidRPr="004C4458">
        <w:rPr>
          <w:lang w:val="en-US"/>
        </w:rPr>
        <w:t xml:space="preserve"> </w:t>
      </w:r>
      <w:proofErr w:type="spellStart"/>
      <w:r w:rsidR="004C4458" w:rsidRPr="004C4458">
        <w:rPr>
          <w:lang w:val="en-US"/>
        </w:rPr>
        <w:t>Polym</w:t>
      </w:r>
      <w:proofErr w:type="spellEnd"/>
      <w:r w:rsidR="004C4458" w:rsidRPr="004C4458">
        <w:rPr>
          <w:lang w:val="en-US"/>
        </w:rPr>
        <w:t xml:space="preserve">. 2020. </w:t>
      </w:r>
      <w:r w:rsidR="00394FE6">
        <w:rPr>
          <w:lang w:val="en-US"/>
        </w:rPr>
        <w:t>Vol</w:t>
      </w:r>
      <w:r w:rsidR="004C4458" w:rsidRPr="004C4458">
        <w:rPr>
          <w:lang w:val="en-US"/>
        </w:rPr>
        <w:t xml:space="preserve">. 154. </w:t>
      </w:r>
      <w:r w:rsidR="00394FE6">
        <w:rPr>
          <w:lang w:val="en-US"/>
        </w:rPr>
        <w:t>P</w:t>
      </w:r>
      <w:r w:rsidR="004C4458" w:rsidRPr="004C4458">
        <w:rPr>
          <w:lang w:val="en-US"/>
        </w:rPr>
        <w:t>. 104648.</w:t>
      </w:r>
    </w:p>
    <w:sectPr w:rsidR="00394FE6" w:rsidRPr="001A0F0D">
      <w:headerReference w:type="default" r:id="rId7"/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74B7" w14:textId="77777777" w:rsidR="003E7CCB" w:rsidRDefault="003E7CCB">
      <w:r>
        <w:separator/>
      </w:r>
    </w:p>
  </w:endnote>
  <w:endnote w:type="continuationSeparator" w:id="0">
    <w:p w14:paraId="12463D05" w14:textId="77777777" w:rsidR="003E7CCB" w:rsidRDefault="003E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A8E9" w14:textId="77777777" w:rsidR="003E7CCB" w:rsidRDefault="003E7CCB">
      <w:r>
        <w:separator/>
      </w:r>
    </w:p>
  </w:footnote>
  <w:footnote w:type="continuationSeparator" w:id="0">
    <w:p w14:paraId="1BBA9A84" w14:textId="77777777" w:rsidR="003E7CCB" w:rsidRDefault="003E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98AA" w14:textId="77777777" w:rsidR="0054661C" w:rsidRDefault="005466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1C"/>
    <w:rsid w:val="000F14AC"/>
    <w:rsid w:val="001A0F0D"/>
    <w:rsid w:val="00271102"/>
    <w:rsid w:val="002D3DA8"/>
    <w:rsid w:val="00394FE6"/>
    <w:rsid w:val="003E7CCB"/>
    <w:rsid w:val="004C4458"/>
    <w:rsid w:val="005140EC"/>
    <w:rsid w:val="0054661C"/>
    <w:rsid w:val="00647B7A"/>
    <w:rsid w:val="00654ACE"/>
    <w:rsid w:val="00B3165E"/>
    <w:rsid w:val="00BA2121"/>
    <w:rsid w:val="00DB169D"/>
    <w:rsid w:val="00DB7A36"/>
    <w:rsid w:val="00F82015"/>
    <w:rsid w:val="00FE2CA2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1B6F"/>
  <w15:docId w15:val="{60A09713-EB84-4EB8-A88C-11A614C3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394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10</cp:revision>
  <dcterms:created xsi:type="dcterms:W3CDTF">2025-03-01T18:35:00Z</dcterms:created>
  <dcterms:modified xsi:type="dcterms:W3CDTF">2025-03-07T09:28:00Z</dcterms:modified>
</cp:coreProperties>
</file>