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04FB" w14:textId="74AE9AEB" w:rsidR="00BE180E" w:rsidRDefault="00BE1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E180E">
        <w:rPr>
          <w:b/>
          <w:color w:val="000000"/>
        </w:rPr>
        <w:t>Г</w:t>
      </w:r>
      <w:r w:rsidR="00CE10A1">
        <w:rPr>
          <w:b/>
          <w:color w:val="000000"/>
        </w:rPr>
        <w:t>идродинамические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свойства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водных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растворов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поливинилового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спирта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и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сополимера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стиролсульфоновой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и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малеиновой</w:t>
      </w:r>
      <w:r w:rsidRPr="00BE180E">
        <w:rPr>
          <w:b/>
          <w:color w:val="000000"/>
        </w:rPr>
        <w:t xml:space="preserve"> </w:t>
      </w:r>
      <w:r w:rsidR="00CE10A1">
        <w:rPr>
          <w:b/>
          <w:color w:val="000000"/>
        </w:rPr>
        <w:t>кислот</w:t>
      </w:r>
      <w:r w:rsidRPr="00BE180E">
        <w:rPr>
          <w:b/>
          <w:color w:val="000000"/>
        </w:rPr>
        <w:t xml:space="preserve"> </w:t>
      </w:r>
    </w:p>
    <w:p w14:paraId="45EA48E5" w14:textId="77777777" w:rsidR="00BE180E" w:rsidRDefault="00BE1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BE180E">
        <w:rPr>
          <w:b/>
          <w:i/>
          <w:color w:val="000000"/>
        </w:rPr>
        <w:t>Панцерная С.А., Оченков Д.Е., Пышкина О.А., Литманович Е.А., Сергеев В.Г.</w:t>
      </w:r>
    </w:p>
    <w:p w14:paraId="00000003" w14:textId="47FB45B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5" w14:textId="5478059E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775FCE90" w:rsidR="00130241" w:rsidRPr="00BE180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E180E">
        <w:rPr>
          <w:i/>
          <w:color w:val="000000"/>
          <w:lang w:val="en-US"/>
        </w:rPr>
        <w:t>E</w:t>
      </w:r>
      <w:r w:rsidR="003B76D6" w:rsidRPr="00BE180E">
        <w:rPr>
          <w:i/>
          <w:color w:val="000000"/>
          <w:lang w:val="en-US"/>
        </w:rPr>
        <w:t>-</w:t>
      </w:r>
      <w:r w:rsidRPr="00BE180E">
        <w:rPr>
          <w:i/>
          <w:color w:val="000000"/>
          <w:lang w:val="en-US"/>
        </w:rPr>
        <w:t>mail:</w:t>
      </w:r>
      <w:r w:rsidR="00BE180E">
        <w:rPr>
          <w:i/>
          <w:color w:val="000000"/>
          <w:lang w:val="en-US"/>
        </w:rPr>
        <w:t xml:space="preserve"> </w:t>
      </w:r>
      <w:r w:rsidR="00BE180E">
        <w:rPr>
          <w:i/>
          <w:color w:val="000000"/>
          <w:u w:val="single"/>
          <w:lang w:val="en-US"/>
        </w:rPr>
        <w:t>sofya</w:t>
      </w:r>
      <w:r w:rsidR="00BE180E" w:rsidRPr="00BE180E">
        <w:rPr>
          <w:i/>
          <w:color w:val="000000"/>
          <w:u w:val="single"/>
          <w:lang w:val="en-US"/>
        </w:rPr>
        <w:t>.</w:t>
      </w:r>
      <w:r w:rsidR="00BE180E">
        <w:rPr>
          <w:i/>
          <w:color w:val="000000"/>
          <w:u w:val="single"/>
          <w:lang w:val="en-US"/>
        </w:rPr>
        <w:t>pantsernaya</w:t>
      </w:r>
      <w:r w:rsidR="00BE180E" w:rsidRPr="00BE180E">
        <w:rPr>
          <w:i/>
          <w:color w:val="000000"/>
          <w:u w:val="single"/>
          <w:lang w:val="en-US"/>
        </w:rPr>
        <w:t>@</w:t>
      </w:r>
      <w:r w:rsidR="00BE180E">
        <w:rPr>
          <w:i/>
          <w:color w:val="000000"/>
          <w:u w:val="single"/>
          <w:lang w:val="en-US"/>
        </w:rPr>
        <w:t>gmail</w:t>
      </w:r>
      <w:r w:rsidR="00BE180E" w:rsidRPr="00BE180E">
        <w:rPr>
          <w:i/>
          <w:color w:val="000000"/>
          <w:u w:val="single"/>
          <w:lang w:val="en-US"/>
        </w:rPr>
        <w:t>.</w:t>
      </w:r>
      <w:r w:rsidR="00BE180E">
        <w:rPr>
          <w:i/>
          <w:color w:val="000000"/>
          <w:u w:val="single"/>
          <w:lang w:val="en-US"/>
        </w:rPr>
        <w:t>com</w:t>
      </w:r>
      <w:r w:rsidRPr="00BE180E">
        <w:rPr>
          <w:i/>
          <w:color w:val="000000"/>
          <w:lang w:val="en-US"/>
        </w:rPr>
        <w:t xml:space="preserve"> </w:t>
      </w:r>
    </w:p>
    <w:p w14:paraId="7DC4026C" w14:textId="4B52EFD2" w:rsidR="00212FEC" w:rsidRDefault="00212FEC" w:rsidP="00BE180E">
      <w:pPr>
        <w:ind w:firstLine="397"/>
        <w:jc w:val="both"/>
      </w:pPr>
      <w:r w:rsidRPr="005F51E8">
        <w:t xml:space="preserve">Расширение спектра применения полимеров в современной промышленности приводит к необходимости создания материалов с новым набором эксплуатационных характеристик. </w:t>
      </w:r>
      <w:r>
        <w:t>Применение смесей уже существующих полимеров, сочетающих в себе сбалансированный комплекс свойств, присущи</w:t>
      </w:r>
      <w:r w:rsidR="00BE180E">
        <w:t>х</w:t>
      </w:r>
      <w:r>
        <w:t xml:space="preserve"> отдельным компонентам, является одним из перспективных путей решения данной проблемы. При создании смесевых композиций основной сложностью является несовместимость большинства полимеров. В связи с этим исследование влияния растворителя, химической природы полимеров и их соотношения на совместимость полимеров в растворе является важной научно-технической задачей в технологии производства полимерных материалов и изделий.</w:t>
      </w:r>
    </w:p>
    <w:p w14:paraId="639DEF0E" w14:textId="1F5534FC" w:rsidR="00212FEC" w:rsidRDefault="00212FEC" w:rsidP="00BE180E">
      <w:pPr>
        <w:ind w:firstLine="397"/>
        <w:jc w:val="both"/>
      </w:pPr>
      <w:r w:rsidRPr="00C81B7B">
        <w:t>В работе методом капиллярной вискозиметрии изучено взаимодействие между поливиниловым спиртом (ПВС) и натриевой солью сополимера стиролсульфоновой и малеиновой кислот (ПССМNa</w:t>
      </w:r>
      <w:r w:rsidR="00BE180E">
        <w:t>, сополимер</w:t>
      </w:r>
      <w:r w:rsidRPr="00C81B7B">
        <w:t>)</w:t>
      </w:r>
      <w:r>
        <w:t xml:space="preserve"> (соотношение звеньев 1:1)</w:t>
      </w:r>
      <w:r w:rsidRPr="00C81B7B">
        <w:t xml:space="preserve"> в водных растворах.</w:t>
      </w:r>
    </w:p>
    <w:p w14:paraId="3CE8D5CF" w14:textId="67B62C76" w:rsidR="00212FEC" w:rsidRDefault="00212FEC" w:rsidP="00BE180E">
      <w:pPr>
        <w:ind w:firstLine="397"/>
        <w:jc w:val="both"/>
      </w:pPr>
      <w:r>
        <w:t xml:space="preserve">Смеси растворов ПВС и </w:t>
      </w:r>
      <w:r w:rsidRPr="00C81B7B">
        <w:t xml:space="preserve">ПССMNa </w:t>
      </w:r>
      <w:r>
        <w:t xml:space="preserve">при суммарной концентрации выше концентрации кроссовера представляют собой прозрачные однородные растворы до массовой доли сополимера </w:t>
      </w:r>
      <w:r>
        <w:rPr>
          <w:rFonts w:ascii="Calibri" w:hAnsi="Calibri" w:cs="Calibri"/>
        </w:rPr>
        <w:t>ꙍ</w:t>
      </w:r>
      <w:r w:rsidR="00BE180E">
        <w:rPr>
          <w:rFonts w:ascii="Calibri" w:hAnsi="Calibri" w:cs="Calibri"/>
        </w:rPr>
        <w:t xml:space="preserve"> </w:t>
      </w:r>
      <w:r>
        <w:t>≤</w:t>
      </w:r>
      <w:r w:rsidR="00BE180E">
        <w:t xml:space="preserve"> </w:t>
      </w:r>
      <w:r w:rsidRPr="00C81B7B">
        <w:t>0.25</w:t>
      </w:r>
      <w:r>
        <w:t>.</w:t>
      </w:r>
      <w:r w:rsidRPr="00C81B7B">
        <w:t xml:space="preserve"> На основании реологического правила логарифмической аддитивности было установлено, что ПВС и ПССMNa </w:t>
      </w:r>
      <w:r>
        <w:t>в этой области составов</w:t>
      </w:r>
      <w:r w:rsidRPr="00C81B7B">
        <w:t xml:space="preserve"> в водных растворах являются совместимыми полимерами. С использованием активационной теории Аррениуса-Эйринга</w:t>
      </w:r>
      <w:r>
        <w:t>-</w:t>
      </w:r>
      <w:r w:rsidRPr="00C81B7B">
        <w:t xml:space="preserve">Френкеля определены термодинамические параметры активации вязкого течения смесей ПВС-ПССМNa различных составов и исходных полимеров.  </w:t>
      </w:r>
    </w:p>
    <w:p w14:paraId="4B5F4B5A" w14:textId="764B31D4" w:rsidR="00212FEC" w:rsidRDefault="00212FEC" w:rsidP="00BE180E">
      <w:pPr>
        <w:ind w:firstLine="397"/>
        <w:jc w:val="both"/>
      </w:pPr>
      <w:r w:rsidRPr="00C81B7B">
        <w:t xml:space="preserve">Показано, что между ПВС и сополимером в солевой форме </w:t>
      </w:r>
      <w:r w:rsidR="00BE180E" w:rsidRPr="00C81B7B">
        <w:t>в полуразбавленных растворах</w:t>
      </w:r>
      <w:r w:rsidR="00BE180E" w:rsidRPr="00C81B7B">
        <w:t xml:space="preserve"> </w:t>
      </w:r>
      <w:r w:rsidRPr="00C81B7B">
        <w:t>происходит взаимодействие – формирование комплексов. Механизм взаимодействия заключается в образовании как межцепных водородных связей между атомом водорода гидроксильной группы ПВС и атомом кислорода сульфогруппы и/или карбоксильной группы в составе ПССМNa, так и ион-дипольных связей между группами -SO</w:t>
      </w:r>
      <w:r w:rsidRPr="004C027C">
        <w:rPr>
          <w:vertAlign w:val="subscript"/>
        </w:rPr>
        <w:t>3</w:t>
      </w:r>
      <w:r w:rsidRPr="00C81B7B">
        <w:t xml:space="preserve">Na и/или </w:t>
      </w:r>
      <w:r>
        <w:t>-</w:t>
      </w:r>
      <w:r w:rsidRPr="00C81B7B">
        <w:t xml:space="preserve">COONa в составе ПССМNa и </w:t>
      </w:r>
      <w:r>
        <w:t>-</w:t>
      </w:r>
      <w:r w:rsidRPr="00C81B7B">
        <w:t xml:space="preserve">ОН группой в составе ПВС.  </w:t>
      </w:r>
    </w:p>
    <w:p w14:paraId="21DA9DC7" w14:textId="77777777" w:rsidR="00212FEC" w:rsidRDefault="00212FEC" w:rsidP="00BE180E">
      <w:pPr>
        <w:ind w:firstLine="397"/>
        <w:jc w:val="both"/>
      </w:pPr>
      <w:r>
        <w:t xml:space="preserve">Показано также, что раствор с массовой долей </w:t>
      </w:r>
      <w:r>
        <w:rPr>
          <w:rFonts w:ascii="Calibri" w:hAnsi="Calibri" w:cs="Calibri"/>
        </w:rPr>
        <w:t>ꙍ</w:t>
      </w:r>
      <w:r w:rsidRPr="00C81B7B">
        <w:t>(ПССMNa) = 0.25</w:t>
      </w:r>
      <w:r>
        <w:t>, являющимся промежуточным между растворимой и нерастворимой фазами, опалесцирует при повышении температуры. Были получены фазовые диаграммы для данного комплекса и близких составов при разных температурах. Предложено, что явление опалесценции раствора может быть связано с перестройкой водородных связей, соединяющих комплекс.</w:t>
      </w:r>
    </w:p>
    <w:p w14:paraId="2B4E8152" w14:textId="00906EB6" w:rsidR="00212FEC" w:rsidRPr="009876F4" w:rsidRDefault="00212FEC" w:rsidP="009876F4">
      <w:pPr>
        <w:ind w:firstLine="397"/>
        <w:jc w:val="both"/>
        <w:rPr>
          <w:i/>
          <w:iCs/>
        </w:rPr>
      </w:pPr>
      <w:r w:rsidRPr="009876F4">
        <w:rPr>
          <w:i/>
          <w:iCs/>
        </w:rPr>
        <w:t>Благодарность: Работа выполнена в рамках проекта “Современные проблемы химии и физико-химии высокомолекулярных соединений” (госбюджет, номер АААА-А21121011990022-4).</w:t>
      </w:r>
    </w:p>
    <w:sectPr w:rsidR="00212FEC" w:rsidRPr="009876F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2FEC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876F4"/>
    <w:rsid w:val="009A66DB"/>
    <w:rsid w:val="009B2F80"/>
    <w:rsid w:val="009B3300"/>
    <w:rsid w:val="009F3380"/>
    <w:rsid w:val="00A02163"/>
    <w:rsid w:val="00A314FE"/>
    <w:rsid w:val="00AD7380"/>
    <w:rsid w:val="00AE429C"/>
    <w:rsid w:val="00B4119A"/>
    <w:rsid w:val="00BE180E"/>
    <w:rsid w:val="00BF36F8"/>
    <w:rsid w:val="00BF4622"/>
    <w:rsid w:val="00C844E2"/>
    <w:rsid w:val="00CD00B1"/>
    <w:rsid w:val="00CE10A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pan</dc:creator>
  <cp:lastModifiedBy>sonja pan</cp:lastModifiedBy>
  <cp:revision>3</cp:revision>
  <dcterms:created xsi:type="dcterms:W3CDTF">2025-03-03T20:50:00Z</dcterms:created>
  <dcterms:modified xsi:type="dcterms:W3CDTF">2025-03-03T20:56:00Z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