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CCDA4AA" w:rsidR="00130241" w:rsidRDefault="00A16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обработки нетканых волокнистых материалов на основе </w:t>
      </w:r>
      <w:proofErr w:type="spellStart"/>
      <w:r>
        <w:rPr>
          <w:b/>
          <w:color w:val="000000"/>
        </w:rPr>
        <w:t>полилактида</w:t>
      </w:r>
      <w:proofErr w:type="spellEnd"/>
      <w:r w:rsidR="00912F65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рекомбинантными </w:t>
      </w:r>
      <w:proofErr w:type="spellStart"/>
      <w:r>
        <w:rPr>
          <w:b/>
          <w:color w:val="000000"/>
        </w:rPr>
        <w:t>спидроинами</w:t>
      </w:r>
      <w:proofErr w:type="spellEnd"/>
    </w:p>
    <w:p w14:paraId="00000002" w14:textId="62427307" w:rsidR="00130241" w:rsidRPr="000456F1" w:rsidRDefault="00912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Ахметова К.И.</w:t>
      </w:r>
      <w:r w:rsidR="000456F1" w:rsidRPr="000456F1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Шариков Р.В.</w:t>
      </w:r>
      <w:r w:rsidR="000456F1" w:rsidRPr="000456F1">
        <w:rPr>
          <w:b/>
          <w:i/>
          <w:color w:val="000000"/>
          <w:vertAlign w:val="superscript"/>
        </w:rPr>
        <w:t>2</w:t>
      </w:r>
    </w:p>
    <w:p w14:paraId="00000003" w14:textId="6D2D3C4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912F65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7" w14:textId="7F13EE3D" w:rsidR="00130241" w:rsidRPr="000456F1" w:rsidRDefault="00EB1F49" w:rsidP="00912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C4B00">
        <w:rPr>
          <w:i/>
          <w:color w:val="000000"/>
          <w:vertAlign w:val="superscript"/>
        </w:rPr>
        <w:t>1</w:t>
      </w:r>
      <w:r w:rsidR="000456F1">
        <w:rPr>
          <w:i/>
          <w:color w:val="000000"/>
        </w:rPr>
        <w:t>РТУ МИРЭА, Москва, Россия</w:t>
      </w:r>
    </w:p>
    <w:p w14:paraId="5AE6C2E4" w14:textId="7864D413" w:rsidR="000456F1" w:rsidRPr="000456F1" w:rsidRDefault="000456F1" w:rsidP="00912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56F1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НИЦ</w:t>
      </w:r>
      <w:r w:rsidRPr="000456F1">
        <w:rPr>
          <w:i/>
          <w:color w:val="000000"/>
        </w:rPr>
        <w:t xml:space="preserve"> “</w:t>
      </w:r>
      <w:r>
        <w:rPr>
          <w:i/>
          <w:color w:val="000000"/>
        </w:rPr>
        <w:t>Курчатовский институт</w:t>
      </w:r>
      <w:r w:rsidRPr="000456F1">
        <w:rPr>
          <w:i/>
          <w:color w:val="000000"/>
        </w:rPr>
        <w:t>”</w:t>
      </w:r>
      <w:r>
        <w:rPr>
          <w:i/>
          <w:color w:val="000000"/>
        </w:rPr>
        <w:t>, Москва, Россия</w:t>
      </w:r>
    </w:p>
    <w:p w14:paraId="00000008" w14:textId="6D73FFDD" w:rsidR="00130241" w:rsidRPr="002C4B0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56F1">
        <w:rPr>
          <w:i/>
          <w:color w:val="000000"/>
          <w:lang w:val="en-US"/>
        </w:rPr>
        <w:t>E</w:t>
      </w:r>
      <w:r w:rsidR="003B76D6" w:rsidRPr="002C4B00">
        <w:rPr>
          <w:i/>
          <w:color w:val="000000"/>
        </w:rPr>
        <w:t>-</w:t>
      </w:r>
      <w:r w:rsidRPr="000456F1">
        <w:rPr>
          <w:i/>
          <w:color w:val="000000"/>
          <w:lang w:val="en-US"/>
        </w:rPr>
        <w:t>mail</w:t>
      </w:r>
      <w:r w:rsidRPr="002C4B00">
        <w:rPr>
          <w:i/>
          <w:color w:val="000000"/>
        </w:rPr>
        <w:t xml:space="preserve">: </w:t>
      </w:r>
      <w:proofErr w:type="spellStart"/>
      <w:r w:rsidR="00E602E6">
        <w:rPr>
          <w:i/>
          <w:color w:val="000000"/>
          <w:u w:val="single"/>
          <w:lang w:val="en-US"/>
        </w:rPr>
        <w:t>kamilot</w:t>
      </w:r>
      <w:proofErr w:type="spellEnd"/>
      <w:r w:rsidR="00E602E6" w:rsidRPr="002C4B00">
        <w:rPr>
          <w:i/>
          <w:color w:val="000000"/>
          <w:u w:val="single"/>
        </w:rPr>
        <w:t>150@</w:t>
      </w:r>
      <w:r w:rsidR="00E602E6">
        <w:rPr>
          <w:i/>
          <w:color w:val="000000"/>
          <w:u w:val="single"/>
          <w:lang w:val="en-US"/>
        </w:rPr>
        <w:t>mail</w:t>
      </w:r>
      <w:r w:rsidR="00E602E6" w:rsidRPr="002C4B00">
        <w:rPr>
          <w:i/>
          <w:color w:val="000000"/>
          <w:u w:val="single"/>
        </w:rPr>
        <w:t>.</w:t>
      </w:r>
      <w:proofErr w:type="spellStart"/>
      <w:r w:rsidR="00E602E6">
        <w:rPr>
          <w:i/>
          <w:color w:val="000000"/>
          <w:u w:val="single"/>
          <w:lang w:val="en-US"/>
        </w:rPr>
        <w:t>ru</w:t>
      </w:r>
      <w:proofErr w:type="spellEnd"/>
      <w:r w:rsidRPr="002C4B00">
        <w:rPr>
          <w:i/>
          <w:color w:val="000000"/>
        </w:rPr>
        <w:t xml:space="preserve"> </w:t>
      </w:r>
    </w:p>
    <w:p w14:paraId="09A55E8D" w14:textId="3B422143" w:rsidR="00D07BB0" w:rsidRDefault="00D07BB0" w:rsidP="002C3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07BB0">
        <w:rPr>
          <w:color w:val="000000"/>
        </w:rPr>
        <w:t>На сегодняшний день исследования в области тканевой инженерии очень востребованы, так как с ее помощью можно создавать материалы</w:t>
      </w:r>
      <w:r>
        <w:rPr>
          <w:color w:val="000000"/>
        </w:rPr>
        <w:t>,</w:t>
      </w:r>
      <w:r w:rsidRPr="00D07BB0">
        <w:rPr>
          <w:color w:val="000000"/>
        </w:rPr>
        <w:t xml:space="preserve"> ускоряющие восстановление поврежденных тканей. Метод электроформования</w:t>
      </w:r>
      <w:r>
        <w:rPr>
          <w:color w:val="000000"/>
        </w:rPr>
        <w:t xml:space="preserve"> </w:t>
      </w:r>
      <w:r w:rsidRPr="00D07BB0">
        <w:rPr>
          <w:color w:val="000000"/>
        </w:rPr>
        <w:t xml:space="preserve">позволяет получать нетканые материалы схожие по </w:t>
      </w:r>
      <w:r w:rsidR="004E510C">
        <w:rPr>
          <w:color w:val="000000"/>
        </w:rPr>
        <w:t xml:space="preserve">структуре и </w:t>
      </w:r>
      <w:r w:rsidRPr="00D07BB0">
        <w:rPr>
          <w:color w:val="000000"/>
        </w:rPr>
        <w:t xml:space="preserve">свойствам с нативными тканями организма. Изделия, полученные данным способом, должны быть биосовместимыми, </w:t>
      </w:r>
      <w:proofErr w:type="spellStart"/>
      <w:r w:rsidRPr="00D07BB0">
        <w:rPr>
          <w:color w:val="000000"/>
        </w:rPr>
        <w:t>биоразлаемыми</w:t>
      </w:r>
      <w:proofErr w:type="spellEnd"/>
      <w:r w:rsidRPr="00D07BB0">
        <w:rPr>
          <w:color w:val="000000"/>
        </w:rPr>
        <w:t xml:space="preserve"> и способными к адгезии клеток. Для улучшения свойств материалов их поверхность обрабатывают различными биополимерами</w:t>
      </w:r>
      <w:r>
        <w:rPr>
          <w:color w:val="000000"/>
        </w:rPr>
        <w:t xml:space="preserve"> </w:t>
      </w:r>
      <w:r w:rsidRPr="002C4B00">
        <w:rPr>
          <w:color w:val="000000"/>
        </w:rPr>
        <w:t>[</w:t>
      </w:r>
      <w:r w:rsidR="000456F1" w:rsidRPr="002C4B00">
        <w:rPr>
          <w:color w:val="000000"/>
        </w:rPr>
        <w:t>1</w:t>
      </w:r>
      <w:r w:rsidRPr="002C4B00">
        <w:rPr>
          <w:color w:val="000000"/>
        </w:rPr>
        <w:t>]</w:t>
      </w:r>
      <w:r>
        <w:rPr>
          <w:color w:val="000000"/>
        </w:rPr>
        <w:t>.</w:t>
      </w:r>
      <w:r w:rsidRPr="00D07BB0">
        <w:rPr>
          <w:color w:val="000000"/>
        </w:rPr>
        <w:t xml:space="preserve"> </w:t>
      </w:r>
      <w:r>
        <w:rPr>
          <w:color w:val="000000"/>
        </w:rPr>
        <w:t>Перспективным направлением является пове</w:t>
      </w:r>
      <w:r w:rsidR="004E510C">
        <w:rPr>
          <w:color w:val="000000"/>
        </w:rPr>
        <w:t xml:space="preserve">рхностная модификация полимерных материалов </w:t>
      </w:r>
      <w:r>
        <w:rPr>
          <w:color w:val="000000"/>
        </w:rPr>
        <w:t xml:space="preserve">с помощью </w:t>
      </w:r>
      <w:proofErr w:type="spellStart"/>
      <w:r>
        <w:rPr>
          <w:color w:val="000000"/>
        </w:rPr>
        <w:t>спидроин</w:t>
      </w:r>
      <w:r w:rsidR="004E510C">
        <w:rPr>
          <w:color w:val="000000"/>
        </w:rPr>
        <w:t>ов</w:t>
      </w:r>
      <w:proofErr w:type="spellEnd"/>
      <w:r>
        <w:rPr>
          <w:color w:val="000000"/>
        </w:rPr>
        <w:t>.</w:t>
      </w:r>
      <w:r w:rsidRPr="00D07BB0">
        <w:rPr>
          <w:color w:val="000000"/>
        </w:rPr>
        <w:t xml:space="preserve"> </w:t>
      </w:r>
    </w:p>
    <w:p w14:paraId="1C5AEF97" w14:textId="6E66F8EF" w:rsidR="002C3F35" w:rsidRDefault="002C3F35" w:rsidP="002C3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2C3F35">
        <w:rPr>
          <w:color w:val="000000"/>
        </w:rPr>
        <w:t>Спидроин</w:t>
      </w:r>
      <w:r w:rsidR="004E510C">
        <w:rPr>
          <w:color w:val="000000"/>
        </w:rPr>
        <w:t>ы</w:t>
      </w:r>
      <w:proofErr w:type="spellEnd"/>
      <w:r w:rsidR="004E510C">
        <w:rPr>
          <w:color w:val="000000"/>
        </w:rPr>
        <w:t xml:space="preserve"> - белки</w:t>
      </w:r>
      <w:r w:rsidRPr="002C3F35">
        <w:rPr>
          <w:color w:val="000000"/>
        </w:rPr>
        <w:t xml:space="preserve"> паучьей нити. Волокна паука обладают высокой </w:t>
      </w:r>
      <w:proofErr w:type="spellStart"/>
      <w:r w:rsidRPr="002C3F35">
        <w:rPr>
          <w:color w:val="000000"/>
        </w:rPr>
        <w:t>биосовместимостью</w:t>
      </w:r>
      <w:proofErr w:type="spellEnd"/>
      <w:r w:rsidRPr="002C3F35">
        <w:rPr>
          <w:color w:val="000000"/>
        </w:rPr>
        <w:t xml:space="preserve"> и хорошо поддерживают жизнеспособность клеток, не вызывая иммунного ответа. </w:t>
      </w:r>
      <w:r w:rsidR="00D07BB0" w:rsidRPr="00D07BB0">
        <w:rPr>
          <w:color w:val="000000"/>
        </w:rPr>
        <w:t xml:space="preserve">В нашей работе использовались рекомбинантные </w:t>
      </w:r>
      <w:proofErr w:type="spellStart"/>
      <w:r w:rsidR="00D07BB0" w:rsidRPr="00D07BB0">
        <w:rPr>
          <w:color w:val="000000"/>
        </w:rPr>
        <w:t>спидроины</w:t>
      </w:r>
      <w:proofErr w:type="spellEnd"/>
      <w:r w:rsidR="00D07BB0" w:rsidRPr="00D07BB0">
        <w:rPr>
          <w:color w:val="000000"/>
        </w:rPr>
        <w:t xml:space="preserve"> rS1/9 и rS2/12, в качестве аналогов природных </w:t>
      </w:r>
      <w:proofErr w:type="spellStart"/>
      <w:r w:rsidR="00D07BB0" w:rsidRPr="00D07BB0">
        <w:rPr>
          <w:color w:val="000000"/>
        </w:rPr>
        <w:t>спидроинов</w:t>
      </w:r>
      <w:proofErr w:type="spellEnd"/>
      <w:r w:rsidR="00D07BB0" w:rsidRPr="00D07BB0">
        <w:rPr>
          <w:color w:val="000000"/>
        </w:rPr>
        <w:t xml:space="preserve"> MaSp1 и MaSp2</w:t>
      </w:r>
      <w:r w:rsidR="000456F1" w:rsidRPr="000456F1">
        <w:rPr>
          <w:color w:val="000000"/>
        </w:rPr>
        <w:t xml:space="preserve"> [2]</w:t>
      </w:r>
      <w:r w:rsidR="00D07BB0" w:rsidRPr="00D07BB0">
        <w:rPr>
          <w:color w:val="000000"/>
        </w:rPr>
        <w:t>.</w:t>
      </w:r>
    </w:p>
    <w:p w14:paraId="5D760E44" w14:textId="0D44EDB0" w:rsidR="00D07BB0" w:rsidRDefault="00D07BB0" w:rsidP="002C3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07BB0">
        <w:rPr>
          <w:color w:val="000000"/>
        </w:rPr>
        <w:t xml:space="preserve">Методом электроформования </w:t>
      </w:r>
      <w:r w:rsidR="004E510C">
        <w:rPr>
          <w:color w:val="000000"/>
        </w:rPr>
        <w:t>были получены</w:t>
      </w:r>
      <w:r w:rsidRPr="00D07BB0">
        <w:rPr>
          <w:color w:val="000000"/>
        </w:rPr>
        <w:t xml:space="preserve"> </w:t>
      </w:r>
      <w:r>
        <w:rPr>
          <w:color w:val="000000"/>
        </w:rPr>
        <w:t>ориентированн</w:t>
      </w:r>
      <w:r w:rsidR="00AD5A9A">
        <w:rPr>
          <w:color w:val="000000"/>
        </w:rPr>
        <w:t>ые</w:t>
      </w:r>
      <w:r>
        <w:rPr>
          <w:color w:val="000000"/>
        </w:rPr>
        <w:t xml:space="preserve"> и неориентированн</w:t>
      </w:r>
      <w:r w:rsidR="00AD5A9A">
        <w:rPr>
          <w:color w:val="000000"/>
        </w:rPr>
        <w:t>ые</w:t>
      </w:r>
      <w:r>
        <w:rPr>
          <w:color w:val="000000"/>
        </w:rPr>
        <w:t xml:space="preserve"> </w:t>
      </w:r>
      <w:r w:rsidR="004E510C">
        <w:rPr>
          <w:color w:val="000000"/>
        </w:rPr>
        <w:t xml:space="preserve">нетканые материалы на основе </w:t>
      </w:r>
      <w:proofErr w:type="spellStart"/>
      <w:r w:rsidRPr="00D07BB0">
        <w:rPr>
          <w:color w:val="000000"/>
        </w:rPr>
        <w:t>полилактида</w:t>
      </w:r>
      <w:proofErr w:type="spellEnd"/>
      <w:r w:rsidRPr="00D07BB0">
        <w:rPr>
          <w:color w:val="000000"/>
        </w:rPr>
        <w:t xml:space="preserve">, которые </w:t>
      </w:r>
      <w:r w:rsidR="004E510C">
        <w:rPr>
          <w:color w:val="000000"/>
        </w:rPr>
        <w:t xml:space="preserve">впоследствии подвергались обработке </w:t>
      </w:r>
      <w:proofErr w:type="spellStart"/>
      <w:r w:rsidR="004E510C">
        <w:rPr>
          <w:color w:val="000000"/>
        </w:rPr>
        <w:t>низкоконценртрированными</w:t>
      </w:r>
      <w:proofErr w:type="spellEnd"/>
      <w:r w:rsidR="004E510C">
        <w:rPr>
          <w:color w:val="000000"/>
        </w:rPr>
        <w:t xml:space="preserve"> растворами рекомбинантных </w:t>
      </w:r>
      <w:proofErr w:type="spellStart"/>
      <w:r w:rsidR="004E510C">
        <w:rPr>
          <w:color w:val="000000"/>
        </w:rPr>
        <w:t>спидроинов</w:t>
      </w:r>
      <w:proofErr w:type="spellEnd"/>
      <w:r w:rsidR="004E510C">
        <w:rPr>
          <w:color w:val="000000"/>
        </w:rPr>
        <w:t xml:space="preserve"> с последующей лиофилизацией</w:t>
      </w:r>
      <w:r w:rsidR="00AD5A9A">
        <w:rPr>
          <w:color w:val="000000"/>
        </w:rPr>
        <w:t xml:space="preserve">. </w:t>
      </w:r>
      <w:r w:rsidR="004E510C">
        <w:rPr>
          <w:color w:val="000000"/>
        </w:rPr>
        <w:t>Полученные композитные материалы</w:t>
      </w:r>
      <w:r w:rsidR="00AD5A9A">
        <w:rPr>
          <w:color w:val="000000"/>
        </w:rPr>
        <w:t xml:space="preserve"> подверглись обработке</w:t>
      </w:r>
      <w:r w:rsidR="004E510C">
        <w:rPr>
          <w:color w:val="000000"/>
        </w:rPr>
        <w:t xml:space="preserve"> этиловым спиртом </w:t>
      </w:r>
      <w:r w:rsidR="00AD5A9A">
        <w:rPr>
          <w:color w:val="000000"/>
        </w:rPr>
        <w:t>для изм</w:t>
      </w:r>
      <w:r w:rsidR="004E510C">
        <w:rPr>
          <w:color w:val="000000"/>
        </w:rPr>
        <w:t>енения вторичной структуры белков, что способствовало их переходу в нерастворимое состояние в водной среде</w:t>
      </w:r>
      <w:r w:rsidR="00AD5A9A">
        <w:rPr>
          <w:color w:val="000000"/>
        </w:rPr>
        <w:t>.</w:t>
      </w:r>
    </w:p>
    <w:p w14:paraId="62846A4C" w14:textId="4F56EF8C" w:rsidR="00CF62EE" w:rsidRDefault="005B749F" w:rsidP="002C3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Анализ структурных превращений на различных стадиях получения материал</w:t>
      </w:r>
      <w:r w:rsidR="00614976">
        <w:rPr>
          <w:color w:val="000000"/>
        </w:rPr>
        <w:t>ов</w:t>
      </w:r>
      <w:r>
        <w:rPr>
          <w:color w:val="000000"/>
        </w:rPr>
        <w:t xml:space="preserve"> был выполнен с применением методов инфракрасной спектроскопии, электронной микроскопии, исс</w:t>
      </w:r>
      <w:r w:rsidR="00A56521">
        <w:rPr>
          <w:color w:val="000000"/>
        </w:rPr>
        <w:t>ледования механических свойств.</w:t>
      </w:r>
    </w:p>
    <w:p w14:paraId="7142D5EC" w14:textId="62AB8517" w:rsidR="005B749F" w:rsidRPr="005B749F" w:rsidRDefault="00A56521" w:rsidP="002C3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Было</w:t>
      </w:r>
      <w:r w:rsidR="00CF62EE">
        <w:rPr>
          <w:color w:val="000000"/>
        </w:rPr>
        <w:t xml:space="preserve"> выявлено, что после обработки </w:t>
      </w:r>
      <w:r>
        <w:rPr>
          <w:color w:val="000000"/>
        </w:rPr>
        <w:t xml:space="preserve">рекомбинантными </w:t>
      </w:r>
      <w:proofErr w:type="spellStart"/>
      <w:r>
        <w:rPr>
          <w:color w:val="000000"/>
        </w:rPr>
        <w:t>спидроинами</w:t>
      </w:r>
      <w:proofErr w:type="spellEnd"/>
      <w:r>
        <w:rPr>
          <w:color w:val="000000"/>
        </w:rPr>
        <w:t xml:space="preserve"> морфологические характеристики материалов остались неизменными. </w:t>
      </w:r>
      <w:r w:rsidR="00CF62EE">
        <w:rPr>
          <w:color w:val="000000"/>
        </w:rPr>
        <w:t xml:space="preserve">Средний диаметр пор неориентированного </w:t>
      </w:r>
      <w:r>
        <w:rPr>
          <w:color w:val="000000"/>
        </w:rPr>
        <w:t>материала</w:t>
      </w:r>
      <w:r w:rsidR="00CF62EE">
        <w:rPr>
          <w:color w:val="000000"/>
        </w:rPr>
        <w:t xml:space="preserve"> </w:t>
      </w:r>
      <w:r>
        <w:rPr>
          <w:color w:val="000000"/>
        </w:rPr>
        <w:t xml:space="preserve">составил </w:t>
      </w:r>
      <w:r w:rsidR="00CF62EE" w:rsidRPr="00CF62EE">
        <w:rPr>
          <w:color w:val="000000" w:themeColor="text1"/>
        </w:rPr>
        <w:t>10,2±0,7</w:t>
      </w:r>
      <w:r>
        <w:rPr>
          <w:color w:val="000000" w:themeColor="text1"/>
        </w:rPr>
        <w:t xml:space="preserve"> мкм</w:t>
      </w:r>
      <w:r w:rsidR="00CF62EE">
        <w:rPr>
          <w:color w:val="000000"/>
        </w:rPr>
        <w:t xml:space="preserve">. </w:t>
      </w:r>
      <w:r>
        <w:rPr>
          <w:color w:val="000000"/>
        </w:rPr>
        <w:t>Средний диаметр волокон для неориентированных и ориентированных материалов составил 2,1 ± 0,9 мкм и 1,9 ± 0,9 мкм соответственно.</w:t>
      </w:r>
    </w:p>
    <w:p w14:paraId="16B77371" w14:textId="7FDDB67C" w:rsidR="00B26258" w:rsidRPr="00BF49BC" w:rsidRDefault="00B350D4" w:rsidP="00B35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Определение механических свойств показало, что для неориентированн</w:t>
      </w:r>
      <w:r w:rsidR="00405F0C">
        <w:rPr>
          <w:color w:val="000000"/>
        </w:rPr>
        <w:t xml:space="preserve">ых </w:t>
      </w:r>
      <w:r>
        <w:rPr>
          <w:color w:val="000000"/>
        </w:rPr>
        <w:t>материал</w:t>
      </w:r>
      <w:r w:rsidR="00405F0C">
        <w:rPr>
          <w:color w:val="000000"/>
        </w:rPr>
        <w:t>ов</w:t>
      </w:r>
      <w:r>
        <w:rPr>
          <w:color w:val="000000"/>
        </w:rPr>
        <w:t xml:space="preserve"> обработка </w:t>
      </w:r>
      <w:proofErr w:type="spellStart"/>
      <w:r>
        <w:rPr>
          <w:color w:val="000000"/>
        </w:rPr>
        <w:t>спидроином</w:t>
      </w:r>
      <w:proofErr w:type="spellEnd"/>
      <w:r>
        <w:rPr>
          <w:color w:val="000000"/>
        </w:rPr>
        <w:t xml:space="preserve"> приводит к увеличению </w:t>
      </w:r>
      <w:r w:rsidR="003053DD">
        <w:rPr>
          <w:color w:val="000000"/>
        </w:rPr>
        <w:t>значений модуля</w:t>
      </w:r>
      <w:r>
        <w:rPr>
          <w:color w:val="000000"/>
        </w:rPr>
        <w:t xml:space="preserve"> упругости</w:t>
      </w:r>
      <w:r w:rsidR="003053DD">
        <w:rPr>
          <w:color w:val="000000"/>
        </w:rPr>
        <w:t xml:space="preserve"> и прочности</w:t>
      </w:r>
      <w:r>
        <w:rPr>
          <w:color w:val="000000"/>
        </w:rPr>
        <w:t xml:space="preserve"> </w:t>
      </w:r>
      <w:r w:rsidR="003053DD">
        <w:rPr>
          <w:color w:val="000000"/>
        </w:rPr>
        <w:t xml:space="preserve">в </w:t>
      </w:r>
      <w:r w:rsidR="003053DD" w:rsidRPr="003053DD">
        <w:rPr>
          <w:color w:val="000000"/>
        </w:rPr>
        <w:t>~</w:t>
      </w:r>
      <w:r w:rsidR="003053DD">
        <w:rPr>
          <w:color w:val="000000"/>
        </w:rPr>
        <w:t>2 раза, а разрывной деформации более 20</w:t>
      </w:r>
      <w:r w:rsidR="00ED211E">
        <w:rPr>
          <w:color w:val="000000"/>
        </w:rPr>
        <w:t xml:space="preserve"> </w:t>
      </w:r>
      <w:r w:rsidR="003053DD">
        <w:rPr>
          <w:color w:val="000000"/>
        </w:rPr>
        <w:t>%</w:t>
      </w:r>
      <w:r w:rsidR="00FD4B9A">
        <w:rPr>
          <w:color w:val="000000"/>
        </w:rPr>
        <w:t xml:space="preserve">. </w:t>
      </w:r>
      <w:r w:rsidR="003053DD">
        <w:rPr>
          <w:color w:val="000000"/>
        </w:rPr>
        <w:t xml:space="preserve">Обработка ориентированных нетканых материалов рекомбинантными </w:t>
      </w:r>
      <w:proofErr w:type="spellStart"/>
      <w:r w:rsidR="003053DD">
        <w:rPr>
          <w:color w:val="000000"/>
        </w:rPr>
        <w:t>спидроинами</w:t>
      </w:r>
      <w:proofErr w:type="spellEnd"/>
      <w:r w:rsidR="00BB650C">
        <w:rPr>
          <w:color w:val="000000"/>
        </w:rPr>
        <w:t xml:space="preserve"> привела к </w:t>
      </w:r>
      <w:r w:rsidR="00FD4B9A">
        <w:rPr>
          <w:color w:val="000000"/>
        </w:rPr>
        <w:t>существенному увеличению разрывной деформации</w:t>
      </w:r>
      <w:r w:rsidR="00BB650C">
        <w:rPr>
          <w:color w:val="000000"/>
        </w:rPr>
        <w:t xml:space="preserve"> с 10 до 110 %</w:t>
      </w:r>
      <w:r w:rsidR="00FD4B9A">
        <w:rPr>
          <w:color w:val="000000"/>
        </w:rPr>
        <w:t>, но значительному снижению модуля упругости</w:t>
      </w:r>
      <w:r w:rsidR="00BB650C">
        <w:rPr>
          <w:color w:val="000000"/>
        </w:rPr>
        <w:t xml:space="preserve"> на порядок с 500 до 55 МПа</w:t>
      </w:r>
      <w:r w:rsidR="00FD4B9A">
        <w:rPr>
          <w:color w:val="000000"/>
        </w:rPr>
        <w:t xml:space="preserve">. </w:t>
      </w:r>
      <w:r w:rsidR="00CF62EE">
        <w:rPr>
          <w:color w:val="000000"/>
        </w:rPr>
        <w:t xml:space="preserve">Установлено, что обработка материалов в парах этанола изменяет вторичную структуру белка, что приводит к повышению </w:t>
      </w:r>
      <w:r w:rsidR="00BB650C">
        <w:rPr>
          <w:color w:val="000000"/>
        </w:rPr>
        <w:t>доли содержания β-структур</w:t>
      </w:r>
      <w:r w:rsidR="00CF62EE">
        <w:rPr>
          <w:color w:val="000000"/>
        </w:rPr>
        <w:t>.</w:t>
      </w:r>
    </w:p>
    <w:p w14:paraId="15F9792F" w14:textId="0FC7D25B" w:rsidR="00B26258" w:rsidRPr="00ED211E" w:rsidRDefault="00BF49BC" w:rsidP="00ED2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D211E">
        <w:rPr>
          <w:i/>
          <w:iCs/>
          <w:color w:val="000000"/>
        </w:rPr>
        <w:t>Работа проведена в рамках выполнения государственного задания НИЦ «Курчатовский институт».</w:t>
      </w:r>
    </w:p>
    <w:p w14:paraId="0000000E" w14:textId="3DB9A4F1" w:rsidR="00130241" w:rsidRPr="002C4B00" w:rsidRDefault="00EB1F49" w:rsidP="00E42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B052459" w14:textId="77397F9F" w:rsidR="00F7487D" w:rsidRPr="000456F1" w:rsidRDefault="00B26258" w:rsidP="00E42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D211E">
        <w:t xml:space="preserve">1. </w:t>
      </w:r>
      <w:r w:rsidR="000456F1" w:rsidRPr="000456F1">
        <w:rPr>
          <w:lang w:val="en-US"/>
        </w:rPr>
        <w:t>Bianchi</w:t>
      </w:r>
      <w:r w:rsidR="000456F1" w:rsidRPr="00ED211E">
        <w:t xml:space="preserve"> </w:t>
      </w:r>
      <w:r w:rsidR="000456F1" w:rsidRPr="000456F1">
        <w:rPr>
          <w:lang w:val="en-US"/>
        </w:rPr>
        <w:t>E</w:t>
      </w:r>
      <w:r w:rsidR="000456F1" w:rsidRPr="00ED211E">
        <w:t xml:space="preserve">. </w:t>
      </w:r>
      <w:r w:rsidR="000456F1" w:rsidRPr="000456F1">
        <w:rPr>
          <w:lang w:val="en-US"/>
        </w:rPr>
        <w:t>et</w:t>
      </w:r>
      <w:r w:rsidR="000456F1" w:rsidRPr="00ED211E">
        <w:t xml:space="preserve"> </w:t>
      </w:r>
      <w:r w:rsidR="000456F1" w:rsidRPr="000456F1">
        <w:rPr>
          <w:lang w:val="en-US"/>
        </w:rPr>
        <w:t>al</w:t>
      </w:r>
      <w:r w:rsidR="000456F1" w:rsidRPr="00ED211E">
        <w:t xml:space="preserve">. </w:t>
      </w:r>
      <w:r w:rsidR="000456F1" w:rsidRPr="000456F1">
        <w:rPr>
          <w:lang w:val="en-US"/>
        </w:rPr>
        <w:t xml:space="preserve">Synthesis and use of thermoplastic polymers for tissue engineering purposes //International Journal of Pharmaceutics: X. – 2024. – </w:t>
      </w:r>
      <w:r w:rsidR="000456F1" w:rsidRPr="000456F1">
        <w:t>С</w:t>
      </w:r>
      <w:r w:rsidR="000456F1" w:rsidRPr="000456F1">
        <w:rPr>
          <w:lang w:val="en-US"/>
        </w:rPr>
        <w:t>. 100313.</w:t>
      </w:r>
    </w:p>
    <w:p w14:paraId="109D83FE" w14:textId="0AEFF377" w:rsidR="00B26258" w:rsidRPr="00B26258" w:rsidRDefault="00B26258" w:rsidP="00E42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 xml:space="preserve">2. </w:t>
      </w:r>
      <w:proofErr w:type="spellStart"/>
      <w:r w:rsidR="000456F1" w:rsidRPr="000456F1">
        <w:rPr>
          <w:lang w:val="en-US"/>
        </w:rPr>
        <w:t>Tenchurin</w:t>
      </w:r>
      <w:proofErr w:type="spellEnd"/>
      <w:r w:rsidR="000456F1" w:rsidRPr="000456F1">
        <w:rPr>
          <w:lang w:val="en-US"/>
        </w:rPr>
        <w:t xml:space="preserve"> T. K. et al. Effect of Recombinant </w:t>
      </w:r>
      <w:proofErr w:type="spellStart"/>
      <w:r w:rsidR="000456F1" w:rsidRPr="000456F1">
        <w:rPr>
          <w:lang w:val="en-US"/>
        </w:rPr>
        <w:t>Spidroins</w:t>
      </w:r>
      <w:proofErr w:type="spellEnd"/>
      <w:r w:rsidR="000456F1" w:rsidRPr="000456F1">
        <w:rPr>
          <w:lang w:val="en-US"/>
        </w:rPr>
        <w:t xml:space="preserve"> Self-Assembly on Rheological Behavior of Their Dispersions and Structure of </w:t>
      </w:r>
      <w:proofErr w:type="spellStart"/>
      <w:r w:rsidR="000456F1" w:rsidRPr="000456F1">
        <w:rPr>
          <w:lang w:val="en-US"/>
        </w:rPr>
        <w:t>Electrospun</w:t>
      </w:r>
      <w:proofErr w:type="spellEnd"/>
      <w:r w:rsidR="000456F1" w:rsidRPr="000456F1">
        <w:rPr>
          <w:lang w:val="en-US"/>
        </w:rPr>
        <w:t xml:space="preserve"> Nanofibrous Materials //Polymers. – 2023. – </w:t>
      </w:r>
      <w:r w:rsidR="000456F1" w:rsidRPr="000456F1">
        <w:t>Т</w:t>
      </w:r>
      <w:r w:rsidR="000456F1" w:rsidRPr="000456F1">
        <w:rPr>
          <w:lang w:val="en-US"/>
        </w:rPr>
        <w:t xml:space="preserve">. 15. – №. </w:t>
      </w:r>
      <w:r w:rsidR="000456F1" w:rsidRPr="000456F1">
        <w:t>14. – С. 3001.</w:t>
      </w:r>
    </w:p>
    <w:sectPr w:rsidR="00B26258" w:rsidRPr="00B262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46728">
    <w:abstractNumId w:val="2"/>
  </w:num>
  <w:num w:numId="2" w16cid:durableId="1979870142">
    <w:abstractNumId w:val="3"/>
  </w:num>
  <w:num w:numId="3" w16cid:durableId="1089547638">
    <w:abstractNumId w:val="1"/>
  </w:num>
  <w:num w:numId="4" w16cid:durableId="157492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456F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7C95"/>
    <w:rsid w:val="001E61C2"/>
    <w:rsid w:val="001F0493"/>
    <w:rsid w:val="0022260A"/>
    <w:rsid w:val="002264EE"/>
    <w:rsid w:val="0023307C"/>
    <w:rsid w:val="002764BD"/>
    <w:rsid w:val="002C3F35"/>
    <w:rsid w:val="002C4B00"/>
    <w:rsid w:val="003053DD"/>
    <w:rsid w:val="003119DB"/>
    <w:rsid w:val="0031361E"/>
    <w:rsid w:val="00391C38"/>
    <w:rsid w:val="003A7455"/>
    <w:rsid w:val="003B76D6"/>
    <w:rsid w:val="003E2601"/>
    <w:rsid w:val="003F4E6B"/>
    <w:rsid w:val="00405F0C"/>
    <w:rsid w:val="0047368E"/>
    <w:rsid w:val="004A26A3"/>
    <w:rsid w:val="004E510C"/>
    <w:rsid w:val="004F0EDF"/>
    <w:rsid w:val="004F671D"/>
    <w:rsid w:val="00522BF1"/>
    <w:rsid w:val="00582327"/>
    <w:rsid w:val="00590166"/>
    <w:rsid w:val="005B749F"/>
    <w:rsid w:val="005D022B"/>
    <w:rsid w:val="005E5BE9"/>
    <w:rsid w:val="00614976"/>
    <w:rsid w:val="0069427D"/>
    <w:rsid w:val="006F7A19"/>
    <w:rsid w:val="007213E1"/>
    <w:rsid w:val="00775389"/>
    <w:rsid w:val="00797838"/>
    <w:rsid w:val="007C36D8"/>
    <w:rsid w:val="007F2744"/>
    <w:rsid w:val="00802B75"/>
    <w:rsid w:val="00851C01"/>
    <w:rsid w:val="008931BE"/>
    <w:rsid w:val="008C67E3"/>
    <w:rsid w:val="00912F65"/>
    <w:rsid w:val="00914205"/>
    <w:rsid w:val="00921D45"/>
    <w:rsid w:val="009426C0"/>
    <w:rsid w:val="00980A65"/>
    <w:rsid w:val="009A66DB"/>
    <w:rsid w:val="009B2F80"/>
    <w:rsid w:val="009B3300"/>
    <w:rsid w:val="009E70A6"/>
    <w:rsid w:val="009F3380"/>
    <w:rsid w:val="00A02163"/>
    <w:rsid w:val="00A16561"/>
    <w:rsid w:val="00A314FE"/>
    <w:rsid w:val="00A56521"/>
    <w:rsid w:val="00AD5A9A"/>
    <w:rsid w:val="00AD7380"/>
    <w:rsid w:val="00B26258"/>
    <w:rsid w:val="00B350D4"/>
    <w:rsid w:val="00BB650C"/>
    <w:rsid w:val="00BF07E0"/>
    <w:rsid w:val="00BF36F8"/>
    <w:rsid w:val="00BF4622"/>
    <w:rsid w:val="00BF49BC"/>
    <w:rsid w:val="00C844E2"/>
    <w:rsid w:val="00CD00B1"/>
    <w:rsid w:val="00CD2B81"/>
    <w:rsid w:val="00CF25B6"/>
    <w:rsid w:val="00CF62EE"/>
    <w:rsid w:val="00D0280F"/>
    <w:rsid w:val="00D07BB0"/>
    <w:rsid w:val="00D22306"/>
    <w:rsid w:val="00D42542"/>
    <w:rsid w:val="00D8121C"/>
    <w:rsid w:val="00E22189"/>
    <w:rsid w:val="00E42ECD"/>
    <w:rsid w:val="00E602E6"/>
    <w:rsid w:val="00E74069"/>
    <w:rsid w:val="00E81D35"/>
    <w:rsid w:val="00EB1F49"/>
    <w:rsid w:val="00ED211E"/>
    <w:rsid w:val="00F7487D"/>
    <w:rsid w:val="00F865B3"/>
    <w:rsid w:val="00FB1509"/>
    <w:rsid w:val="00FD4B9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078D589-C2CD-4C56-99AE-25DA4B0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26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9F14E3-E37B-4FFA-92D1-676F9368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Камила Ахметова</cp:lastModifiedBy>
  <cp:revision>18</cp:revision>
  <dcterms:created xsi:type="dcterms:W3CDTF">2024-12-16T00:35:00Z</dcterms:created>
  <dcterms:modified xsi:type="dcterms:W3CDTF">2025-03-02T13:24:00Z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