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39C096D" w:rsidR="00130241" w:rsidRDefault="00E63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химических и электрохимических плёнок из</w:t>
      </w:r>
      <w:r w:rsidR="00CE39A3">
        <w:rPr>
          <w:b/>
          <w:color w:val="000000"/>
        </w:rPr>
        <w:t xml:space="preserve"> </w:t>
      </w:r>
      <w:proofErr w:type="spellStart"/>
      <w:r w:rsidR="00CE39A3">
        <w:rPr>
          <w:b/>
          <w:color w:val="000000"/>
        </w:rPr>
        <w:t>политиофена</w:t>
      </w:r>
      <w:proofErr w:type="spellEnd"/>
      <w:r w:rsidR="00CE39A3">
        <w:rPr>
          <w:b/>
          <w:color w:val="000000"/>
        </w:rPr>
        <w:t xml:space="preserve"> в качестве за</w:t>
      </w:r>
      <w:r>
        <w:rPr>
          <w:b/>
          <w:color w:val="000000"/>
        </w:rPr>
        <w:t>щ</w:t>
      </w:r>
      <w:r w:rsidR="00CE39A3">
        <w:rPr>
          <w:b/>
          <w:color w:val="000000"/>
        </w:rPr>
        <w:t>итных покрытий</w:t>
      </w:r>
    </w:p>
    <w:p w14:paraId="00000002" w14:textId="77D821BE" w:rsidR="00130241" w:rsidRDefault="00CE3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Вердиева А.Ш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Татосян</w:t>
      </w:r>
      <w:proofErr w:type="spellEnd"/>
      <w:r>
        <w:rPr>
          <w:b/>
          <w:i/>
          <w:color w:val="000000"/>
        </w:rPr>
        <w:t xml:space="preserve"> Г.К</w:t>
      </w:r>
      <w:r w:rsidR="00EB1F49">
        <w:rPr>
          <w:b/>
          <w:i/>
          <w:color w:val="000000"/>
        </w:rPr>
        <w:t>.</w:t>
      </w:r>
      <w:r w:rsidR="00E63E89">
        <w:rPr>
          <w:b/>
          <w:i/>
          <w:color w:val="000000"/>
          <w:vertAlign w:val="superscript"/>
        </w:rPr>
        <w:t>2</w:t>
      </w:r>
    </w:p>
    <w:p w14:paraId="00000003" w14:textId="10E722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CE39A3">
        <w:rPr>
          <w:i/>
          <w:color w:val="000000"/>
        </w:rPr>
        <w:t>ка</w:t>
      </w:r>
      <w:r>
        <w:rPr>
          <w:i/>
          <w:color w:val="000000"/>
        </w:rPr>
        <w:t>, 4 курс</w:t>
      </w:r>
      <w:r w:rsidR="00CE39A3">
        <w:rPr>
          <w:i/>
          <w:color w:val="000000"/>
        </w:rPr>
        <w:t xml:space="preserve"> бакалавриата</w:t>
      </w:r>
      <w:r>
        <w:rPr>
          <w:i/>
          <w:color w:val="000000"/>
        </w:rPr>
        <w:t xml:space="preserve"> </w:t>
      </w:r>
    </w:p>
    <w:p w14:paraId="00000005" w14:textId="41C5EC7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E39A3">
        <w:rPr>
          <w:i/>
          <w:color w:val="000000"/>
        </w:rPr>
        <w:t>Российский химико-технологический университете имени Д.И. Менделеева,</w:t>
      </w:r>
      <w:r w:rsidR="000023E9">
        <w:rPr>
          <w:i/>
          <w:color w:val="000000"/>
        </w:rPr>
        <w:t xml:space="preserve"> институт химии и проблем устойчивого развития (на правах факультета) </w:t>
      </w:r>
      <w:r w:rsidR="00CE39A3">
        <w:rPr>
          <w:i/>
          <w:color w:val="000000"/>
        </w:rPr>
        <w:t>Москва, Россия</w:t>
      </w:r>
    </w:p>
    <w:p w14:paraId="00000007" w14:textId="397449B7" w:rsidR="00130241" w:rsidRPr="00E63E89" w:rsidRDefault="00EB1F49" w:rsidP="00E63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023E9">
        <w:rPr>
          <w:i/>
          <w:color w:val="000000"/>
        </w:rPr>
        <w:t xml:space="preserve">Российский химико-технологический университет имени Д.И. Менделеева, Москва, Россия </w:t>
      </w:r>
    </w:p>
    <w:p w14:paraId="00000008" w14:textId="0F227F24" w:rsidR="00130241" w:rsidRPr="00DF16F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3E89">
        <w:rPr>
          <w:i/>
          <w:color w:val="000000"/>
          <w:lang w:val="en-US"/>
        </w:rPr>
        <w:t>E</w:t>
      </w:r>
      <w:r w:rsidR="003B76D6" w:rsidRPr="00DF16F1">
        <w:rPr>
          <w:i/>
          <w:color w:val="000000"/>
        </w:rPr>
        <w:t>-</w:t>
      </w:r>
      <w:r w:rsidRPr="00E63E89">
        <w:rPr>
          <w:i/>
          <w:color w:val="000000"/>
          <w:lang w:val="en-US"/>
        </w:rPr>
        <w:t>mail</w:t>
      </w:r>
      <w:r w:rsidR="000023E9" w:rsidRPr="00DF16F1">
        <w:rPr>
          <w:i/>
          <w:color w:val="000000"/>
        </w:rPr>
        <w:t xml:space="preserve">: </w:t>
      </w:r>
      <w:r w:rsidR="005F3224">
        <w:rPr>
          <w:rStyle w:val="a9"/>
          <w:i/>
          <w:lang w:val="en-US"/>
        </w:rPr>
        <w:fldChar w:fldCharType="begin"/>
      </w:r>
      <w:r w:rsidR="005F3224" w:rsidRPr="005F3224">
        <w:rPr>
          <w:rStyle w:val="a9"/>
          <w:i/>
        </w:rPr>
        <w:instrText xml:space="preserve"> </w:instrText>
      </w:r>
      <w:r w:rsidR="005F3224">
        <w:rPr>
          <w:rStyle w:val="a9"/>
          <w:i/>
          <w:lang w:val="en-US"/>
        </w:rPr>
        <w:instrText>HYPERLINK</w:instrText>
      </w:r>
      <w:r w:rsidR="005F3224" w:rsidRPr="005F3224">
        <w:rPr>
          <w:rStyle w:val="a9"/>
          <w:i/>
        </w:rPr>
        <w:instrText xml:space="preserve"> "</w:instrText>
      </w:r>
      <w:r w:rsidR="005F3224">
        <w:rPr>
          <w:rStyle w:val="a9"/>
          <w:i/>
          <w:lang w:val="en-US"/>
        </w:rPr>
        <w:instrText>mailto</w:instrText>
      </w:r>
      <w:r w:rsidR="005F3224" w:rsidRPr="005F3224">
        <w:rPr>
          <w:rStyle w:val="a9"/>
          <w:i/>
        </w:rPr>
        <w:instrText>:</w:instrText>
      </w:r>
      <w:r w:rsidR="005F3224">
        <w:rPr>
          <w:rStyle w:val="a9"/>
          <w:i/>
          <w:lang w:val="en-US"/>
        </w:rPr>
        <w:instrText>aidakelt</w:instrText>
      </w:r>
      <w:r w:rsidR="005F3224" w:rsidRPr="005F3224">
        <w:rPr>
          <w:rStyle w:val="a9"/>
          <w:i/>
        </w:rPr>
        <w:instrText>@</w:instrText>
      </w:r>
      <w:r w:rsidR="005F3224">
        <w:rPr>
          <w:rStyle w:val="a9"/>
          <w:i/>
          <w:lang w:val="en-US"/>
        </w:rPr>
        <w:instrText>yandex</w:instrText>
      </w:r>
      <w:r w:rsidR="005F3224" w:rsidRPr="005F3224">
        <w:rPr>
          <w:rStyle w:val="a9"/>
          <w:i/>
        </w:rPr>
        <w:instrText>.</w:instrText>
      </w:r>
      <w:r w:rsidR="005F3224">
        <w:rPr>
          <w:rStyle w:val="a9"/>
          <w:i/>
          <w:lang w:val="en-US"/>
        </w:rPr>
        <w:instrText>ru</w:instrText>
      </w:r>
      <w:r w:rsidR="005F3224" w:rsidRPr="005F3224">
        <w:rPr>
          <w:rStyle w:val="a9"/>
          <w:i/>
        </w:rPr>
        <w:instrText xml:space="preserve">" </w:instrText>
      </w:r>
      <w:r w:rsidR="005F3224">
        <w:rPr>
          <w:rStyle w:val="a9"/>
          <w:i/>
          <w:lang w:val="en-US"/>
        </w:rPr>
        <w:fldChar w:fldCharType="separate"/>
      </w:r>
      <w:r w:rsidR="000023E9" w:rsidRPr="003E097E">
        <w:rPr>
          <w:rStyle w:val="a9"/>
          <w:i/>
          <w:lang w:val="en-US"/>
        </w:rPr>
        <w:t>aidakelt</w:t>
      </w:r>
      <w:r w:rsidR="000023E9" w:rsidRPr="00DF16F1">
        <w:rPr>
          <w:rStyle w:val="a9"/>
          <w:i/>
        </w:rPr>
        <w:t>@</w:t>
      </w:r>
      <w:r w:rsidR="000023E9" w:rsidRPr="003E097E">
        <w:rPr>
          <w:rStyle w:val="a9"/>
          <w:i/>
          <w:lang w:val="en-US"/>
        </w:rPr>
        <w:t>yandex</w:t>
      </w:r>
      <w:r w:rsidR="000023E9" w:rsidRPr="00DF16F1">
        <w:rPr>
          <w:rStyle w:val="a9"/>
          <w:i/>
        </w:rPr>
        <w:t>.</w:t>
      </w:r>
      <w:proofErr w:type="spellStart"/>
      <w:r w:rsidR="000023E9" w:rsidRPr="003E097E">
        <w:rPr>
          <w:rStyle w:val="a9"/>
          <w:i/>
          <w:lang w:val="en-US"/>
        </w:rPr>
        <w:t>ru</w:t>
      </w:r>
      <w:proofErr w:type="spellEnd"/>
      <w:r w:rsidR="005F3224">
        <w:rPr>
          <w:rStyle w:val="a9"/>
          <w:i/>
          <w:lang w:val="en-US"/>
        </w:rPr>
        <w:fldChar w:fldCharType="end"/>
      </w:r>
      <w:r w:rsidR="000023E9" w:rsidRPr="00DF16F1">
        <w:rPr>
          <w:i/>
          <w:color w:val="000000"/>
        </w:rPr>
        <w:t xml:space="preserve"> </w:t>
      </w:r>
    </w:p>
    <w:p w14:paraId="2723824D" w14:textId="0BD5AE4A" w:rsidR="000023E9" w:rsidRPr="00041449" w:rsidRDefault="000023E9" w:rsidP="006D4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1449">
        <w:rPr>
          <w:color w:val="000000"/>
        </w:rPr>
        <w:t>Известно, что покрытия на основе ионов Cd</w:t>
      </w:r>
      <w:r w:rsidRPr="006B0557">
        <w:rPr>
          <w:color w:val="000000"/>
          <w:vertAlign w:val="superscript"/>
        </w:rPr>
        <w:t>+2</w:t>
      </w:r>
      <w:r w:rsidRPr="00041449">
        <w:rPr>
          <w:color w:val="000000"/>
        </w:rPr>
        <w:t xml:space="preserve"> или Cr</w:t>
      </w:r>
      <w:r w:rsidRPr="006B0557">
        <w:rPr>
          <w:color w:val="000000"/>
          <w:vertAlign w:val="superscript"/>
        </w:rPr>
        <w:t>+6</w:t>
      </w:r>
      <w:r w:rsidRPr="00041449">
        <w:rPr>
          <w:color w:val="000000"/>
        </w:rPr>
        <w:t xml:space="preserve"> являются довольно токсичными.</w:t>
      </w:r>
      <w:r w:rsidR="006D4946">
        <w:rPr>
          <w:color w:val="000000"/>
        </w:rPr>
        <w:t xml:space="preserve"> </w:t>
      </w:r>
      <w:r w:rsidRPr="00041449">
        <w:rPr>
          <w:color w:val="000000"/>
        </w:rPr>
        <w:t>В работе рассматривается возможность замены данных покрытий на проводящий полимер политиофен.</w:t>
      </w:r>
    </w:p>
    <w:p w14:paraId="184A85FD" w14:textId="6A566A8C" w:rsidR="000023E9" w:rsidRPr="00041449" w:rsidRDefault="000023E9" w:rsidP="000023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1449">
        <w:rPr>
          <w:color w:val="000000"/>
        </w:rPr>
        <w:t xml:space="preserve">Политиофен – органический полимер, который представляет собой твёрдое вещество красного, оранжевого или чёрного цвета, практически не растворимое в воде. В основном растворяется </w:t>
      </w:r>
      <w:r w:rsidRPr="00F64A5A">
        <w:rPr>
          <w:color w:val="000000"/>
        </w:rPr>
        <w:t xml:space="preserve">в </w:t>
      </w:r>
      <w:r w:rsidR="003C1F26" w:rsidRPr="00F64A5A">
        <w:rPr>
          <w:color w:val="000000"/>
        </w:rPr>
        <w:t>таких растворителях,</w:t>
      </w:r>
      <w:r w:rsidRPr="00F64A5A">
        <w:rPr>
          <w:color w:val="000000"/>
        </w:rPr>
        <w:t xml:space="preserve"> как</w:t>
      </w:r>
      <w:r w:rsidRPr="00041449">
        <w:rPr>
          <w:color w:val="000000"/>
        </w:rPr>
        <w:t xml:space="preserve"> хлороформ, ацетонитрил, </w:t>
      </w:r>
      <w:proofErr w:type="spellStart"/>
      <w:r w:rsidRPr="00041449">
        <w:rPr>
          <w:color w:val="000000"/>
        </w:rPr>
        <w:t>дихлорметан</w:t>
      </w:r>
      <w:proofErr w:type="spellEnd"/>
      <w:r w:rsidRPr="00041449">
        <w:rPr>
          <w:color w:val="000000"/>
        </w:rPr>
        <w:t xml:space="preserve"> и тетрагидрофур</w:t>
      </w:r>
      <w:r w:rsidR="003C1F26">
        <w:rPr>
          <w:color w:val="000000"/>
        </w:rPr>
        <w:t>ан</w:t>
      </w:r>
      <w:r w:rsidR="00F64A5A">
        <w:rPr>
          <w:color w:val="000000"/>
        </w:rPr>
        <w:t xml:space="preserve">. </w:t>
      </w:r>
      <w:r w:rsidRPr="00041449">
        <w:rPr>
          <w:color w:val="000000"/>
        </w:rPr>
        <w:t>Политиофен также обладает высокой электропроводностью (его проводим</w:t>
      </w:r>
      <w:r w:rsidR="003C1F26">
        <w:rPr>
          <w:color w:val="000000"/>
        </w:rPr>
        <w:t>ость обычно превышает 100 См/см)</w:t>
      </w:r>
      <w:r w:rsidRPr="00041449">
        <w:rPr>
          <w:color w:val="000000"/>
        </w:rPr>
        <w:t xml:space="preserve"> и термической и химической стабильностью [1].</w:t>
      </w:r>
    </w:p>
    <w:p w14:paraId="7E02EF5B" w14:textId="4B7861DE" w:rsidR="000023E9" w:rsidRPr="00E63E89" w:rsidRDefault="000023E9" w:rsidP="00E63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</w:t>
      </w:r>
      <w:r w:rsidRPr="00E63E89">
        <w:rPr>
          <w:color w:val="000000"/>
        </w:rPr>
        <w:t>покрытия</w:t>
      </w:r>
      <w:r w:rsidRPr="00041449">
        <w:rPr>
          <w:color w:val="000000"/>
        </w:rPr>
        <w:t xml:space="preserve"> из </w:t>
      </w:r>
      <w:proofErr w:type="spellStart"/>
      <w:r w:rsidRPr="00041449">
        <w:rPr>
          <w:color w:val="000000"/>
        </w:rPr>
        <w:t>политиофена</w:t>
      </w:r>
      <w:proofErr w:type="spellEnd"/>
      <w:r w:rsidRPr="00041449">
        <w:rPr>
          <w:color w:val="000000"/>
        </w:rPr>
        <w:t xml:space="preserve"> были получен</w:t>
      </w:r>
      <w:r w:rsidR="003C1F26" w:rsidRPr="00F64A5A">
        <w:rPr>
          <w:color w:val="000000"/>
        </w:rPr>
        <w:t>ы</w:t>
      </w:r>
      <w:r w:rsidRPr="00041449">
        <w:rPr>
          <w:color w:val="000000"/>
        </w:rPr>
        <w:t xml:space="preserve"> химическим и электрохимическим способом.</w:t>
      </w:r>
    </w:p>
    <w:p w14:paraId="51A57BF4" w14:textId="378C1DE0" w:rsidR="000023E9" w:rsidRPr="00E63E89" w:rsidRDefault="000023E9" w:rsidP="00E63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1449">
        <w:rPr>
          <w:color w:val="000000"/>
        </w:rPr>
        <w:t xml:space="preserve">Химический синтез </w:t>
      </w:r>
      <w:r w:rsidRPr="00E63E89">
        <w:rPr>
          <w:color w:val="000000"/>
        </w:rPr>
        <w:t>покрытий</w:t>
      </w:r>
      <w:r w:rsidRPr="00041449">
        <w:rPr>
          <w:color w:val="000000"/>
        </w:rPr>
        <w:t xml:space="preserve"> из </w:t>
      </w:r>
      <w:proofErr w:type="spellStart"/>
      <w:r w:rsidRPr="00041449">
        <w:rPr>
          <w:color w:val="000000"/>
        </w:rPr>
        <w:t>политиофена</w:t>
      </w:r>
      <w:proofErr w:type="spellEnd"/>
      <w:r w:rsidRPr="00041449">
        <w:rPr>
          <w:color w:val="000000"/>
        </w:rPr>
        <w:t xml:space="preserve"> проходил по методу СИЛАР</w:t>
      </w:r>
      <w:r w:rsidR="006B0557" w:rsidRPr="006B0557">
        <w:rPr>
          <w:color w:val="000000"/>
        </w:rPr>
        <w:t xml:space="preserve"> [2]</w:t>
      </w:r>
      <w:r w:rsidRPr="00041449">
        <w:rPr>
          <w:color w:val="000000"/>
        </w:rPr>
        <w:t xml:space="preserve">. </w:t>
      </w:r>
      <w:r w:rsidRPr="00E63E89">
        <w:rPr>
          <w:color w:val="000000"/>
        </w:rPr>
        <w:t>Покрытия</w:t>
      </w:r>
      <w:r w:rsidRPr="00041449">
        <w:rPr>
          <w:color w:val="000000"/>
        </w:rPr>
        <w:t xml:space="preserve"> наносились на подложку из стали. Было сделано 13 образцов разной толщины. </w:t>
      </w:r>
      <w:r w:rsidRPr="008E0100">
        <w:rPr>
          <w:color w:val="000000"/>
        </w:rPr>
        <w:t xml:space="preserve">При измерении средняя толщина составила от 3,86 </w:t>
      </w:r>
      <w:proofErr w:type="spellStart"/>
      <w:r w:rsidRPr="008E0100">
        <w:rPr>
          <w:color w:val="000000"/>
        </w:rPr>
        <w:t>нм</w:t>
      </w:r>
      <w:proofErr w:type="spellEnd"/>
      <w:r w:rsidRPr="008E0100">
        <w:rPr>
          <w:color w:val="000000"/>
        </w:rPr>
        <w:t xml:space="preserve"> до 18,16 </w:t>
      </w:r>
      <w:proofErr w:type="spellStart"/>
      <w:r w:rsidRPr="008E0100">
        <w:rPr>
          <w:color w:val="000000"/>
        </w:rPr>
        <w:t>нм</w:t>
      </w:r>
      <w:bookmarkStart w:id="0" w:name="_GoBack"/>
      <w:bookmarkEnd w:id="0"/>
      <w:proofErr w:type="spellEnd"/>
      <w:r w:rsidR="003C1F26" w:rsidRPr="00F64A5A">
        <w:rPr>
          <w:color w:val="000000"/>
        </w:rPr>
        <w:t>, в зависимости от количества слоев покрытия</w:t>
      </w:r>
      <w:r w:rsidR="003C1F26">
        <w:rPr>
          <w:color w:val="000000"/>
        </w:rPr>
        <w:t xml:space="preserve">. </w:t>
      </w:r>
      <w:r w:rsidRPr="00041449">
        <w:rPr>
          <w:color w:val="000000"/>
        </w:rPr>
        <w:t xml:space="preserve"> Далее была измерена коррозионная </w:t>
      </w:r>
      <w:r w:rsidRPr="00E63E89">
        <w:rPr>
          <w:color w:val="000000"/>
        </w:rPr>
        <w:t>стойкость</w:t>
      </w:r>
      <w:r w:rsidRPr="00041449">
        <w:rPr>
          <w:color w:val="000000"/>
        </w:rPr>
        <w:t>. Для ускоренной оценки защитной способности покрытий использовали экспресс-метод капли с применением реактива Акимова</w:t>
      </w:r>
      <w:r w:rsidR="00F64A5A">
        <w:rPr>
          <w:color w:val="000000"/>
        </w:rPr>
        <w:t xml:space="preserve"> </w:t>
      </w:r>
      <w:r w:rsidRPr="00041449">
        <w:rPr>
          <w:color w:val="000000"/>
        </w:rPr>
        <w:t>[</w:t>
      </w:r>
      <w:r w:rsidR="006B0557" w:rsidRPr="006B0557">
        <w:rPr>
          <w:color w:val="000000"/>
        </w:rPr>
        <w:t>3</w:t>
      </w:r>
      <w:r w:rsidRPr="00041449">
        <w:rPr>
          <w:color w:val="000000"/>
        </w:rPr>
        <w:t xml:space="preserve">]. В результате, </w:t>
      </w:r>
      <w:r w:rsidRPr="00E63E89">
        <w:rPr>
          <w:color w:val="000000"/>
        </w:rPr>
        <w:t>полученные покрытия, не показали хорошую защитную способность.</w:t>
      </w:r>
      <w:r w:rsidRPr="00041449">
        <w:rPr>
          <w:color w:val="000000"/>
        </w:rPr>
        <w:t> </w:t>
      </w:r>
    </w:p>
    <w:p w14:paraId="60F52E0A" w14:textId="1A641F19" w:rsidR="000023E9" w:rsidRPr="00E63E89" w:rsidRDefault="000023E9" w:rsidP="00DF16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1449">
        <w:rPr>
          <w:color w:val="000000"/>
        </w:rPr>
        <w:t xml:space="preserve">Электрохимический синтез состоял в том, что покрытие наносилось водно-спиртового электролита на подложку никеля. В качестве проводящей среды в раствор </w:t>
      </w:r>
      <w:r w:rsidRPr="00E63E89">
        <w:rPr>
          <w:color w:val="000000"/>
        </w:rPr>
        <w:t>добавляли</w:t>
      </w:r>
      <w:r w:rsidR="003C1F26">
        <w:rPr>
          <w:color w:val="000000"/>
        </w:rPr>
        <w:t> 85% ортофосфорную кислоту</w:t>
      </w:r>
      <w:r w:rsidRPr="00041449">
        <w:rPr>
          <w:color w:val="000000"/>
        </w:rPr>
        <w:t>. Такой выбор кислоты обусловлен тем, что другие кислоты, такие как серная и соляная, более активны к никелю, и при взаимодействии вступают с ним в реакцию.</w:t>
      </w:r>
      <w:r w:rsidR="00DF16F1">
        <w:rPr>
          <w:color w:val="000000"/>
        </w:rPr>
        <w:t xml:space="preserve"> </w:t>
      </w:r>
      <w:r w:rsidRPr="00E63E89">
        <w:rPr>
          <w:color w:val="000000"/>
        </w:rPr>
        <w:t>Напряжение</w:t>
      </w:r>
      <w:r w:rsidRPr="00041449">
        <w:rPr>
          <w:color w:val="000000"/>
        </w:rPr>
        <w:t xml:space="preserve"> подбиралось экспериментально. Итоговые </w:t>
      </w:r>
      <w:r w:rsidRPr="00E63E89">
        <w:rPr>
          <w:color w:val="000000"/>
        </w:rPr>
        <w:t>покрытия</w:t>
      </w:r>
      <w:r w:rsidRPr="00041449">
        <w:rPr>
          <w:color w:val="000000"/>
        </w:rPr>
        <w:t xml:space="preserve"> наносились при </w:t>
      </w:r>
      <w:r w:rsidRPr="00E63E89">
        <w:rPr>
          <w:color w:val="000000"/>
        </w:rPr>
        <w:t>напряжении</w:t>
      </w:r>
      <w:r w:rsidRPr="00041449">
        <w:rPr>
          <w:color w:val="000000"/>
        </w:rPr>
        <w:t xml:space="preserve"> равным 3 </w:t>
      </w:r>
      <w:r w:rsidRPr="00E63E89">
        <w:rPr>
          <w:color w:val="000000"/>
        </w:rPr>
        <w:t>В</w:t>
      </w:r>
      <w:r w:rsidRPr="00041449">
        <w:rPr>
          <w:color w:val="000000"/>
        </w:rPr>
        <w:t> и имели жёлто-оранжевый оттено</w:t>
      </w:r>
      <w:r w:rsidR="00DF16F1">
        <w:rPr>
          <w:color w:val="000000"/>
        </w:rPr>
        <w:t>к.</w:t>
      </w:r>
    </w:p>
    <w:p w14:paraId="763D4C34" w14:textId="45267060" w:rsidR="000023E9" w:rsidRDefault="000023E9" w:rsidP="00F64A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1449">
        <w:rPr>
          <w:color w:val="000000"/>
        </w:rPr>
        <w:t xml:space="preserve">Полученные </w:t>
      </w:r>
      <w:r w:rsidRPr="00E63E89">
        <w:rPr>
          <w:color w:val="000000"/>
        </w:rPr>
        <w:t>покрытия</w:t>
      </w:r>
      <w:r w:rsidRPr="00041449">
        <w:rPr>
          <w:color w:val="000000"/>
        </w:rPr>
        <w:t xml:space="preserve"> образцов были растворены в </w:t>
      </w:r>
      <w:proofErr w:type="spellStart"/>
      <w:r w:rsidRPr="00041449">
        <w:rPr>
          <w:color w:val="000000"/>
        </w:rPr>
        <w:t>метилпиролидоне</w:t>
      </w:r>
      <w:proofErr w:type="spellEnd"/>
      <w:r w:rsidRPr="00041449">
        <w:rPr>
          <w:color w:val="000000"/>
        </w:rPr>
        <w:t xml:space="preserve">. После этого его выпарили до </w:t>
      </w:r>
      <w:r w:rsidRPr="00E63E89">
        <w:rPr>
          <w:color w:val="000000"/>
        </w:rPr>
        <w:t>получения</w:t>
      </w:r>
      <w:r w:rsidRPr="00041449">
        <w:rPr>
          <w:color w:val="000000"/>
        </w:rPr>
        <w:t> тонкой плёнки.</w:t>
      </w:r>
      <w:r w:rsidR="006D4946">
        <w:rPr>
          <w:color w:val="000000"/>
        </w:rPr>
        <w:t xml:space="preserve"> </w:t>
      </w:r>
      <w:r w:rsidRPr="00E63E89">
        <w:rPr>
          <w:color w:val="000000"/>
        </w:rPr>
        <w:t>Исследование полученных пленок методом ИК-спектрометрии показало, что в соединении присутствуют</w:t>
      </w:r>
      <w:r>
        <w:rPr>
          <w:color w:val="000000"/>
        </w:rPr>
        <w:t xml:space="preserve"> пики серы </w:t>
      </w:r>
      <w:r w:rsidR="008E0100">
        <w:rPr>
          <w:color w:val="000000"/>
        </w:rPr>
        <w:t xml:space="preserve">на </w:t>
      </w:r>
      <w:r w:rsidR="008E0100" w:rsidRPr="008E0100">
        <w:rPr>
          <w:color w:val="000000"/>
        </w:rPr>
        <w:t>617,22 см</w:t>
      </w:r>
      <w:r w:rsidR="008E0100" w:rsidRPr="00396C7F">
        <w:rPr>
          <w:color w:val="000000"/>
          <w:vertAlign w:val="superscript"/>
        </w:rPr>
        <w:t>–1</w:t>
      </w:r>
      <w:r w:rsidR="00E63E89">
        <w:rPr>
          <w:color w:val="000000"/>
        </w:rPr>
        <w:t xml:space="preserve"> (ИК-спектр</w:t>
      </w:r>
      <w:r w:rsidR="008E0100">
        <w:rPr>
          <w:color w:val="000000"/>
        </w:rPr>
        <w:t xml:space="preserve"> </w:t>
      </w:r>
      <w:r w:rsidR="00E63E89">
        <w:rPr>
          <w:color w:val="000000"/>
        </w:rPr>
        <w:t>с</w:t>
      </w:r>
      <w:r w:rsidR="008E0100">
        <w:rPr>
          <w:color w:val="000000"/>
        </w:rPr>
        <w:t>ер</w:t>
      </w:r>
      <w:r w:rsidR="00E63E89">
        <w:rPr>
          <w:color w:val="000000"/>
        </w:rPr>
        <w:t>ы</w:t>
      </w:r>
      <w:r w:rsidR="008E0100">
        <w:rPr>
          <w:color w:val="000000"/>
        </w:rPr>
        <w:t xml:space="preserve"> лежит в диапазоне </w:t>
      </w:r>
      <w:r w:rsidR="008E0100" w:rsidRPr="008E0100">
        <w:rPr>
          <w:color w:val="000000"/>
        </w:rPr>
        <w:t>710-570 см</w:t>
      </w:r>
      <w:r w:rsidR="008E0100" w:rsidRPr="00396C7F">
        <w:rPr>
          <w:color w:val="000000"/>
          <w:vertAlign w:val="superscript"/>
        </w:rPr>
        <w:t>–1</w:t>
      </w:r>
      <w:r w:rsidR="00E63E89">
        <w:rPr>
          <w:color w:val="000000"/>
        </w:rPr>
        <w:t xml:space="preserve">) </w:t>
      </w:r>
      <w:r>
        <w:rPr>
          <w:color w:val="000000"/>
        </w:rPr>
        <w:t>и</w:t>
      </w:r>
      <w:r w:rsidR="00E63E89">
        <w:rPr>
          <w:color w:val="000000"/>
        </w:rPr>
        <w:t xml:space="preserve"> предположительно</w:t>
      </w:r>
      <w:r>
        <w:rPr>
          <w:color w:val="000000"/>
        </w:rPr>
        <w:t xml:space="preserve"> плоские полосы валентных колебаний C-C тиофена </w:t>
      </w:r>
      <w:r w:rsidR="00E63E89" w:rsidRPr="00E63E89">
        <w:rPr>
          <w:color w:val="000000"/>
        </w:rPr>
        <w:t>1087,85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 xml:space="preserve"> и 1025,13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>; 1180,44 см</w:t>
      </w:r>
      <w:r w:rsidR="00E63E89" w:rsidRPr="00396C7F">
        <w:rPr>
          <w:color w:val="000000"/>
          <w:vertAlign w:val="superscript"/>
        </w:rPr>
        <w:t>–1</w:t>
      </w:r>
      <w:r w:rsidR="00E63E89">
        <w:rPr>
          <w:color w:val="000000"/>
        </w:rPr>
        <w:t xml:space="preserve"> </w:t>
      </w:r>
      <w:r w:rsidR="00E63E89" w:rsidRPr="00E63E89">
        <w:rPr>
          <w:color w:val="000000"/>
        </w:rPr>
        <w:t xml:space="preserve">и 1219,01 </w:t>
      </w:r>
      <w:r w:rsidR="003C1F26">
        <w:rPr>
          <w:color w:val="000000"/>
        </w:rPr>
        <w:br/>
      </w:r>
      <w:r w:rsidR="00E63E89" w:rsidRPr="00E63E89">
        <w:rPr>
          <w:color w:val="000000"/>
        </w:rPr>
        <w:t>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>; 1373,32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>, 1396,46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>, 1442,75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>; 1519,91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 xml:space="preserve"> и 1543,05 см</w:t>
      </w:r>
      <w:r w:rsidR="00E63E89" w:rsidRPr="00396C7F">
        <w:rPr>
          <w:color w:val="000000"/>
          <w:vertAlign w:val="superscript"/>
        </w:rPr>
        <w:t>–1</w:t>
      </w:r>
      <w:r w:rsidR="00E63E89">
        <w:rPr>
          <w:color w:val="000000"/>
        </w:rPr>
        <w:t xml:space="preserve">, а так же </w:t>
      </w:r>
      <w:r w:rsidR="00E63E89" w:rsidRPr="00E63E89">
        <w:rPr>
          <w:color w:val="000000"/>
        </w:rPr>
        <w:t>наличие синглетного пика, при 717,52 см</w:t>
      </w:r>
      <w:r w:rsidR="00E63E89" w:rsidRPr="00396C7F">
        <w:rPr>
          <w:color w:val="000000"/>
          <w:vertAlign w:val="superscript"/>
        </w:rPr>
        <w:t>–1</w:t>
      </w:r>
      <w:r w:rsidR="00E63E89" w:rsidRPr="00E63E89">
        <w:rPr>
          <w:color w:val="000000"/>
        </w:rPr>
        <w:t xml:space="preserve">, указывает на характерные </w:t>
      </w:r>
      <w:proofErr w:type="spellStart"/>
      <w:r w:rsidR="00E63E89" w:rsidRPr="00E63E89">
        <w:rPr>
          <w:color w:val="000000"/>
        </w:rPr>
        <w:t>внеплоскостные</w:t>
      </w:r>
      <w:proofErr w:type="spellEnd"/>
      <w:r w:rsidR="00E63E89" w:rsidRPr="00E63E89">
        <w:rPr>
          <w:color w:val="000000"/>
        </w:rPr>
        <w:t xml:space="preserve"> колебания С—Н связей одинакового типа, что свидетельствует о полимеризации молекул тиофена по положениям 2, 5</w:t>
      </w:r>
      <w:r>
        <w:rPr>
          <w:color w:val="000000"/>
        </w:rPr>
        <w:t xml:space="preserve"> </w:t>
      </w:r>
      <w:r w:rsidRPr="00E63E89">
        <w:rPr>
          <w:color w:val="000000"/>
        </w:rPr>
        <w:t xml:space="preserve">Это доказывает, что данные покрытия состоят из </w:t>
      </w:r>
      <w:proofErr w:type="spellStart"/>
      <w:r w:rsidR="00E63E89" w:rsidRPr="00E63E89">
        <w:rPr>
          <w:color w:val="000000"/>
        </w:rPr>
        <w:t>политиофена</w:t>
      </w:r>
      <w:proofErr w:type="spellEnd"/>
      <w:r w:rsidRPr="00E63E89">
        <w:rPr>
          <w:color w:val="000000"/>
        </w:rPr>
        <w:t>.</w:t>
      </w:r>
      <w:r>
        <w:rPr>
          <w:color w:val="000000"/>
        </w:rPr>
        <w:t> </w:t>
      </w:r>
    </w:p>
    <w:p w14:paraId="0000000E" w14:textId="77777777" w:rsidR="00130241" w:rsidRPr="005939A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AB0AE7B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16478" w:rsidRPr="00E81D35">
        <w:rPr>
          <w:color w:val="000000"/>
          <w:lang w:val="en-US"/>
        </w:rPr>
        <w:t xml:space="preserve">Tsai J.-C., Chen Y.-P. Application of a volume-translated Peng-Robinson equation of state on vapor-liquid equilibrium calculations // Fluid Phase </w:t>
      </w:r>
      <w:proofErr w:type="spellStart"/>
      <w:r w:rsidR="00116478" w:rsidRPr="00E81D35">
        <w:rPr>
          <w:color w:val="000000"/>
          <w:lang w:val="en-US"/>
        </w:rPr>
        <w:t>Equilib</w:t>
      </w:r>
      <w:proofErr w:type="spellEnd"/>
      <w:r w:rsidR="00116478" w:rsidRPr="00E81D35">
        <w:rPr>
          <w:color w:val="000000"/>
          <w:lang w:val="en-US"/>
        </w:rPr>
        <w:t>. 1998. Vol. 145. P. 193-215.</w:t>
      </w:r>
    </w:p>
    <w:p w14:paraId="272285CB" w14:textId="2812FEE7" w:rsidR="006B0557" w:rsidRPr="006B0557" w:rsidRDefault="006B055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B0557">
        <w:rPr>
          <w:noProof/>
          <w:lang w:val="en-US"/>
        </w:rPr>
        <w:t xml:space="preserve">2. Debi Patil, Ajay Jagadale, </w:t>
      </w:r>
      <w:hyperlink r:id="rId6" w:history="1">
        <w:r w:rsidRPr="006B0557">
          <w:rPr>
            <w:noProof/>
            <w:lang w:val="en-US"/>
          </w:rPr>
          <w:t>Chandrakant Lokhande</w:t>
        </w:r>
      </w:hyperlink>
      <w:r w:rsidRPr="006B0557">
        <w:rPr>
          <w:noProof/>
          <w:lang w:val="en-US"/>
        </w:rPr>
        <w:t xml:space="preserve"> </w:t>
      </w:r>
      <w:hyperlink r:id="rId7" w:history="1">
        <w:r w:rsidRPr="00DF16F1">
          <w:rPr>
            <w:noProof/>
            <w:lang w:val="en-US"/>
          </w:rPr>
          <w:t>Synthesis of polythiophene thin films by simple successive ionic layer adsorption and reaction SILAR method for supercapacitor application</w:t>
        </w:r>
      </w:hyperlink>
      <w:r w:rsidRPr="00DF16F1">
        <w:rPr>
          <w:noProof/>
          <w:lang w:val="en-US"/>
        </w:rPr>
        <w:t>//Synthetic Metals 162 (s 15-16): 1400-1405, September 2012, DOI:10/1016/j.synthmet.2012.05.023</w:t>
      </w:r>
    </w:p>
    <w:p w14:paraId="3486C755" w14:textId="020C34FC" w:rsidR="00116478" w:rsidRPr="00107AA3" w:rsidRDefault="006B055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107AA3" w:rsidRPr="00E81D35">
        <w:rPr>
          <w:color w:val="000000"/>
          <w:lang w:val="en-US"/>
        </w:rPr>
        <w:t xml:space="preserve">. </w:t>
      </w:r>
      <w:r w:rsidR="00116478" w:rsidRPr="00107AA3">
        <w:rPr>
          <w:noProof/>
          <w:lang w:val="en-US"/>
        </w:rPr>
        <w:t xml:space="preserve">CRC Handbook of Chemistry and Physics. </w:t>
      </w:r>
      <w:r w:rsidR="00063966" w:rsidRPr="00107AA3">
        <w:rPr>
          <w:noProof/>
          <w:lang w:val="en-US"/>
        </w:rPr>
        <w:t>102</w:t>
      </w:r>
      <w:r w:rsidR="00063966" w:rsidRPr="00107AA3">
        <w:rPr>
          <w:noProof/>
          <w:vertAlign w:val="superscript"/>
          <w:lang w:val="en-US"/>
        </w:rPr>
        <w:t>nd</w:t>
      </w:r>
      <w:r w:rsidR="00116478" w:rsidRPr="00107AA3">
        <w:rPr>
          <w:noProof/>
          <w:lang w:val="en-US"/>
        </w:rPr>
        <w:t xml:space="preserve"> Ed. / ed. </w:t>
      </w:r>
      <w:r w:rsidR="00063966" w:rsidRPr="00107AA3">
        <w:rPr>
          <w:noProof/>
          <w:lang w:val="en-US"/>
        </w:rPr>
        <w:t>Rumble J.R.</w:t>
      </w:r>
      <w:r w:rsidR="00116478" w:rsidRPr="00107AA3">
        <w:rPr>
          <w:noProof/>
          <w:lang w:val="en-US"/>
        </w:rPr>
        <w:t xml:space="preserve"> Boca Raton, FL: CRC Press, 20</w:t>
      </w:r>
      <w:r w:rsidR="00063966" w:rsidRPr="00107AA3">
        <w:rPr>
          <w:noProof/>
          <w:lang w:val="en-US"/>
        </w:rPr>
        <w:t>21</w:t>
      </w:r>
      <w:r w:rsidR="00116478" w:rsidRPr="00107AA3">
        <w:rPr>
          <w:noProof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3E9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96C7F"/>
    <w:rsid w:val="003B76D6"/>
    <w:rsid w:val="003C1F26"/>
    <w:rsid w:val="003E2601"/>
    <w:rsid w:val="003F4E6B"/>
    <w:rsid w:val="004A26A3"/>
    <w:rsid w:val="004F0EDF"/>
    <w:rsid w:val="00522BF1"/>
    <w:rsid w:val="00590166"/>
    <w:rsid w:val="005939AD"/>
    <w:rsid w:val="005D022B"/>
    <w:rsid w:val="005E5BE9"/>
    <w:rsid w:val="005F3224"/>
    <w:rsid w:val="0069427D"/>
    <w:rsid w:val="006B0557"/>
    <w:rsid w:val="006D4946"/>
    <w:rsid w:val="006F7A19"/>
    <w:rsid w:val="007213E1"/>
    <w:rsid w:val="00775389"/>
    <w:rsid w:val="00797838"/>
    <w:rsid w:val="007C36D8"/>
    <w:rsid w:val="007F2744"/>
    <w:rsid w:val="008931BE"/>
    <w:rsid w:val="008C67E3"/>
    <w:rsid w:val="008E0100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1788"/>
    <w:rsid w:val="00B03684"/>
    <w:rsid w:val="00BF36F8"/>
    <w:rsid w:val="00BF4622"/>
    <w:rsid w:val="00C844E2"/>
    <w:rsid w:val="00CD00B1"/>
    <w:rsid w:val="00CE39A3"/>
    <w:rsid w:val="00D22306"/>
    <w:rsid w:val="00D42542"/>
    <w:rsid w:val="00D8121C"/>
    <w:rsid w:val="00DF16F1"/>
    <w:rsid w:val="00E22189"/>
    <w:rsid w:val="00E63E89"/>
    <w:rsid w:val="00E74069"/>
    <w:rsid w:val="00E81D35"/>
    <w:rsid w:val="00EB1F49"/>
    <w:rsid w:val="00F13731"/>
    <w:rsid w:val="00F64A5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023E9"/>
    <w:pPr>
      <w:spacing w:before="100" w:beforeAutospacing="1" w:after="100" w:afterAutospacing="1"/>
    </w:pPr>
  </w:style>
  <w:style w:type="character" w:customStyle="1" w:styleId="title-text">
    <w:name w:val="title-text"/>
    <w:basedOn w:val="a0"/>
    <w:rsid w:val="006B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257230033_Synthesis_of_polythiophene_thin_films_by_simple_successive_ionic_layer_adsorption_and_reaction_SILAR_method_for_supercapacitor_app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rofile/Chandrakant-Lokhande?_tp=eyJjb250ZXh0Ijp7ImZpcnN0UGFnZSI6InB1YmxpY2F0aW9uIiwicGFnZSI6InB1YmxpY2F0aW9uIn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BF0FF-FB7E-446D-AAD1-77FD3C7A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Аида Вердиева</cp:lastModifiedBy>
  <cp:revision>3</cp:revision>
  <dcterms:created xsi:type="dcterms:W3CDTF">2025-03-02T11:17:00Z</dcterms:created>
  <dcterms:modified xsi:type="dcterms:W3CDTF">2025-03-02T11:22:00Z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