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7D3D1A9" w:rsidR="00130241" w:rsidRPr="000D5040" w:rsidRDefault="000D5040" w:rsidP="000D5040">
      <w:pPr>
        <w:spacing w:before="120"/>
        <w:jc w:val="center"/>
        <w:rPr>
          <w:b/>
          <w:bCs/>
        </w:rPr>
      </w:pPr>
      <w:r w:rsidRPr="00FC143E">
        <w:rPr>
          <w:b/>
          <w:bCs/>
        </w:rPr>
        <w:t xml:space="preserve">Морфология, упругие и транспортные свойства </w:t>
      </w:r>
      <w:proofErr w:type="spellStart"/>
      <w:r w:rsidRPr="00FC143E">
        <w:rPr>
          <w:b/>
          <w:bCs/>
        </w:rPr>
        <w:t>керогенов</w:t>
      </w:r>
      <w:proofErr w:type="spellEnd"/>
      <w:r w:rsidRPr="00FC143E">
        <w:rPr>
          <w:b/>
          <w:bCs/>
        </w:rPr>
        <w:t xml:space="preserve"> в молекулярном моделировании</w:t>
      </w:r>
    </w:p>
    <w:p w14:paraId="7863CA99" w14:textId="358F1459" w:rsidR="000D5040" w:rsidRDefault="000D5040" w:rsidP="000D5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Потапова М.С.</w:t>
      </w:r>
      <w:r>
        <w:rPr>
          <w:b/>
          <w:i/>
          <w:color w:val="000000"/>
          <w:vertAlign w:val="superscript"/>
        </w:rPr>
        <w:t xml:space="preserve">1,2 </w:t>
      </w:r>
      <w:r w:rsidRPr="00BF4622">
        <w:rPr>
          <w:b/>
          <w:color w:val="000000"/>
        </w:rPr>
        <w:t xml:space="preserve"> </w:t>
      </w:r>
    </w:p>
    <w:p w14:paraId="27603B8E" w14:textId="4AB13F79" w:rsidR="000D5040" w:rsidRDefault="000D5040" w:rsidP="000D5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магистратуры </w:t>
      </w:r>
    </w:p>
    <w:p w14:paraId="31D986AF" w14:textId="77777777" w:rsidR="000D5040" w:rsidRPr="00921D45" w:rsidRDefault="000D5040" w:rsidP="000D5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физико-технический институт, </w:t>
      </w:r>
    </w:p>
    <w:p w14:paraId="0110C816" w14:textId="77777777" w:rsidR="000D5040" w:rsidRPr="00391C38" w:rsidRDefault="000D5040" w:rsidP="000D5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Физтех-школа физики и исследований им. Ландау, Москва, Россия</w:t>
      </w:r>
    </w:p>
    <w:p w14:paraId="7BD8A5AB" w14:textId="77777777" w:rsidR="000D5040" w:rsidRDefault="000D5040" w:rsidP="000D5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Объединенный институт высоких температур РАН, </w:t>
      </w:r>
      <w:r>
        <w:rPr>
          <w:i/>
          <w:color w:val="000000"/>
        </w:rPr>
        <w:br/>
        <w:t xml:space="preserve"> Москва, Россия</w:t>
      </w:r>
    </w:p>
    <w:p w14:paraId="00000007" w14:textId="7A81C041" w:rsidR="00130241" w:rsidRPr="00382A36" w:rsidRDefault="000D5040" w:rsidP="000D5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E7E13">
        <w:rPr>
          <w:i/>
          <w:color w:val="000000"/>
          <w:lang w:val="en-US"/>
        </w:rPr>
        <w:t>E</w:t>
      </w:r>
      <w:r w:rsidRPr="00382A36">
        <w:rPr>
          <w:i/>
          <w:color w:val="000000"/>
          <w:lang w:val="en-US"/>
        </w:rPr>
        <w:t>-</w:t>
      </w:r>
      <w:r w:rsidRPr="00EE7E13">
        <w:rPr>
          <w:i/>
          <w:color w:val="000000"/>
          <w:lang w:val="en-US"/>
        </w:rPr>
        <w:t>mail</w:t>
      </w:r>
      <w:r w:rsidRPr="00382A36">
        <w:rPr>
          <w:i/>
          <w:color w:val="000000"/>
          <w:lang w:val="en-US"/>
        </w:rPr>
        <w:t xml:space="preserve">: </w:t>
      </w:r>
      <w:r>
        <w:rPr>
          <w:i/>
          <w:color w:val="000000"/>
          <w:u w:val="single"/>
          <w:lang w:val="en-US"/>
        </w:rPr>
        <w:t>alekseeva</w:t>
      </w:r>
      <w:r w:rsidRPr="00382A36"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ms</w:t>
      </w:r>
      <w:r w:rsidRPr="00382A36">
        <w:rPr>
          <w:i/>
          <w:color w:val="000000"/>
          <w:u w:val="single"/>
          <w:lang w:val="en-US"/>
        </w:rPr>
        <w:t>@</w:t>
      </w:r>
      <w:r>
        <w:rPr>
          <w:i/>
          <w:color w:val="000000"/>
          <w:u w:val="single"/>
          <w:lang w:val="en-US"/>
        </w:rPr>
        <w:t>phystech</w:t>
      </w:r>
      <w:r w:rsidRPr="00382A36"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edu</w:t>
      </w:r>
      <w:r w:rsidRPr="00382A36">
        <w:rPr>
          <w:i/>
          <w:color w:val="000000"/>
          <w:lang w:val="en-US"/>
        </w:rPr>
        <w:t xml:space="preserve"> </w:t>
      </w:r>
    </w:p>
    <w:p w14:paraId="78C14EC3" w14:textId="3639A099" w:rsidR="000D5040" w:rsidRPr="00866876" w:rsidRDefault="000D5040" w:rsidP="000D5040">
      <w:pPr>
        <w:ind w:firstLine="708"/>
        <w:jc w:val="both"/>
      </w:pPr>
      <w:r w:rsidRPr="00B73E77">
        <w:t>Кероген</w:t>
      </w:r>
      <w:r>
        <w:t xml:space="preserve"> представляет собой органическое вещество в осадочных породах</w:t>
      </w:r>
      <w:r w:rsidRPr="00B73E77">
        <w:t xml:space="preserve">, </w:t>
      </w:r>
      <w:r>
        <w:t>которое состоит</w:t>
      </w:r>
      <w:r w:rsidRPr="00B73E77">
        <w:t xml:space="preserve"> в основном </w:t>
      </w:r>
      <w:r>
        <w:t>из остатков растений и животных.</w:t>
      </w:r>
      <w:r w:rsidRPr="00B73E77">
        <w:t xml:space="preserve"> Его состав варьируется в зависимости от возраста и термобарических условий исходной породы, причем с увеличением температуры, давления</w:t>
      </w:r>
      <w:r>
        <w:t xml:space="preserve"> </w:t>
      </w:r>
      <w:r w:rsidRPr="00B73E77">
        <w:t>в результате геологических процессов</w:t>
      </w:r>
      <w:r>
        <w:t xml:space="preserve"> </w:t>
      </w:r>
      <w:proofErr w:type="spellStart"/>
      <w:r w:rsidRPr="00B73E77">
        <w:t>кероген</w:t>
      </w:r>
      <w:proofErr w:type="spellEnd"/>
      <w:r w:rsidRPr="00B73E77">
        <w:t xml:space="preserve"> стано</w:t>
      </w:r>
      <w:r>
        <w:t xml:space="preserve">вится более углеродосодержащим. Полная молекулярная структура </w:t>
      </w:r>
      <w:r w:rsidRPr="00D009AD">
        <w:t xml:space="preserve">изолированных </w:t>
      </w:r>
      <w:proofErr w:type="spellStart"/>
      <w:r w:rsidRPr="00D009AD">
        <w:t>керогенов</w:t>
      </w:r>
      <w:proofErr w:type="spellEnd"/>
      <w:r w:rsidRPr="00D009AD">
        <w:t xml:space="preserve"> неизвестна, а стру</w:t>
      </w:r>
      <w:r>
        <w:t>ктура и плотность керогена меня</w:t>
      </w:r>
      <w:r w:rsidRPr="00D009AD">
        <w:t>ются из-за термического созревания.</w:t>
      </w:r>
      <w:r>
        <w:t xml:space="preserve"> Из-за этого большой научный интерес представляет исследование </w:t>
      </w:r>
      <w:proofErr w:type="spellStart"/>
      <w:r>
        <w:t>керогенов</w:t>
      </w:r>
      <w:proofErr w:type="spellEnd"/>
      <w:r>
        <w:t xml:space="preserve"> с различной морфологией, но экспериментально исследовать данный вопрос практически </w:t>
      </w:r>
      <w:r w:rsidR="00FE2707">
        <w:t>невозможно</w:t>
      </w:r>
      <w:r>
        <w:t xml:space="preserve">. </w:t>
      </w:r>
      <w:r w:rsidRPr="00D009AD">
        <w:t>В связи с этим уд</w:t>
      </w:r>
      <w:r>
        <w:t xml:space="preserve">обным инструментом для изучения </w:t>
      </w:r>
      <w:proofErr w:type="spellStart"/>
      <w:r w:rsidRPr="00D009AD">
        <w:t>керогенов</w:t>
      </w:r>
      <w:proofErr w:type="spellEnd"/>
      <w:r w:rsidRPr="00D009AD">
        <w:t xml:space="preserve"> на молекулярном уровне являют</w:t>
      </w:r>
      <w:r>
        <w:t>ся классические методы атомисти</w:t>
      </w:r>
      <w:r w:rsidRPr="00D009AD">
        <w:t>ческого моделирования.</w:t>
      </w:r>
      <w:r>
        <w:t xml:space="preserve"> </w:t>
      </w:r>
      <w:r w:rsidR="00382A36">
        <w:t xml:space="preserve">Исследование керогена </w:t>
      </w:r>
      <w:r w:rsidRPr="00B73E77">
        <w:t>становится все более важным в условиях истощения традиционных источников углеводородов и необходимости поиска новых ресурсов.</w:t>
      </w:r>
      <w:r>
        <w:t xml:space="preserve"> </w:t>
      </w:r>
    </w:p>
    <w:p w14:paraId="118BB1A6" w14:textId="73E23937" w:rsidR="000D5040" w:rsidRDefault="000D5040" w:rsidP="000D5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 данной работе на</w:t>
      </w:r>
      <w:r w:rsidRPr="00B73E77">
        <w:t xml:space="preserve"> основе экспериментальных данных</w:t>
      </w:r>
      <w:r w:rsidR="00382A36">
        <w:t xml:space="preserve"> </w:t>
      </w:r>
      <w:r w:rsidR="0046757E" w:rsidRPr="0046757E">
        <w:t>[1]</w:t>
      </w:r>
      <w:r w:rsidRPr="00B64A0F">
        <w:t xml:space="preserve"> </w:t>
      </w:r>
      <w:r w:rsidRPr="00B73E77">
        <w:t>с использованием</w:t>
      </w:r>
      <w:r>
        <w:t xml:space="preserve"> метода Монте-Карло строится алгоритм генерации</w:t>
      </w:r>
      <w:r w:rsidRPr="00B73E77">
        <w:t xml:space="preserve"> различных структур</w:t>
      </w:r>
      <w:r>
        <w:t>, проводится атомистическое м</w:t>
      </w:r>
      <w:r w:rsidRPr="00544E3B">
        <w:t xml:space="preserve">оделирование </w:t>
      </w:r>
      <w:proofErr w:type="spellStart"/>
      <w:r>
        <w:t>керогенов</w:t>
      </w:r>
      <w:proofErr w:type="spellEnd"/>
      <w:r>
        <w:t>, исследуются зависимости объемного модуля от параметров системы</w:t>
      </w:r>
      <w:r w:rsidR="00FE2707">
        <w:t>,</w:t>
      </w:r>
      <w:bookmarkStart w:id="0" w:name="_GoBack"/>
      <w:bookmarkEnd w:id="0"/>
      <w:r w:rsidR="0046757E" w:rsidRPr="0046757E">
        <w:t xml:space="preserve"> </w:t>
      </w:r>
      <w:r w:rsidR="0046757E">
        <w:t>например, относительной скорости деформации (Рис. 1)</w:t>
      </w:r>
      <w:r>
        <w:t>, а также исследование диффузии</w:t>
      </w:r>
      <w:r w:rsidR="0046757E" w:rsidRPr="0046757E">
        <w:t xml:space="preserve"> </w:t>
      </w:r>
      <w:r w:rsidR="0046757E">
        <w:t xml:space="preserve">лёгких газов </w:t>
      </w:r>
      <w:r w:rsidR="0046757E" w:rsidRPr="00C1313A">
        <w:t>(H</w:t>
      </w:r>
      <w:r w:rsidR="0046757E" w:rsidRPr="00CD6FDA">
        <w:rPr>
          <w:vertAlign w:val="subscript"/>
        </w:rPr>
        <w:t>2</w:t>
      </w:r>
      <w:r w:rsidR="0046757E" w:rsidRPr="00C1313A">
        <w:t>, CH</w:t>
      </w:r>
      <w:r w:rsidR="0046757E" w:rsidRPr="00CD6FDA">
        <w:rPr>
          <w:vertAlign w:val="subscript"/>
        </w:rPr>
        <w:t>4</w:t>
      </w:r>
      <w:r w:rsidR="0046757E" w:rsidRPr="00C1313A">
        <w:t>)</w:t>
      </w:r>
      <w:r>
        <w:t xml:space="preserve"> в матрице керогена. </w:t>
      </w:r>
      <w:r w:rsidR="0046757E">
        <w:t>Проводится сравнение</w:t>
      </w:r>
      <w:r w:rsidRPr="004F28E2">
        <w:t xml:space="preserve"> результатов, полученных с помощью моделирования в программном пакете </w:t>
      </w:r>
      <w:r w:rsidRPr="004F28E2">
        <w:rPr>
          <w:lang w:val="en-US"/>
        </w:rPr>
        <w:t>GROMACS</w:t>
      </w:r>
      <w:r w:rsidRPr="004F28E2">
        <w:t xml:space="preserve"> и </w:t>
      </w:r>
      <w:r w:rsidRPr="004F28E2">
        <w:rPr>
          <w:lang w:val="en-US"/>
        </w:rPr>
        <w:t>LAMMPS</w:t>
      </w:r>
      <w:r w:rsidR="0046757E">
        <w:t xml:space="preserve">, </w:t>
      </w:r>
      <w:r w:rsidRPr="004F28E2">
        <w:t>с</w:t>
      </w:r>
      <w:r>
        <w:t xml:space="preserve"> экспериментальными данными</w:t>
      </w:r>
      <w:r>
        <w:rPr>
          <w:color w:val="000000"/>
        </w:rPr>
        <w:t>.</w:t>
      </w:r>
    </w:p>
    <w:p w14:paraId="42901D64" w14:textId="77777777" w:rsidR="0046757E" w:rsidRDefault="0046757E" w:rsidP="0046757E">
      <w:pPr>
        <w:ind w:firstLine="708"/>
        <w:jc w:val="center"/>
      </w:pPr>
      <w:r w:rsidRPr="00D009AD">
        <w:rPr>
          <w:noProof/>
        </w:rPr>
        <w:drawing>
          <wp:inline distT="0" distB="0" distL="0" distR="0" wp14:anchorId="07D2A18D" wp14:editId="368C640F">
            <wp:extent cx="2294457" cy="1824037"/>
            <wp:effectExtent l="0" t="0" r="0" b="508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33" cy="18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B13B1" w14:textId="7B1B7AEE" w:rsidR="009B2F80" w:rsidRPr="005E5BE9" w:rsidRDefault="009B2F80" w:rsidP="0046757E">
      <w:pPr>
        <w:ind w:firstLine="708"/>
        <w:jc w:val="center"/>
      </w:pPr>
      <w:r w:rsidRPr="006834C5">
        <w:t xml:space="preserve">Рис. 1. </w:t>
      </w:r>
      <w:r w:rsidR="0046757E">
        <w:t xml:space="preserve">Зависимость объемного модуля упругости керогена типа </w:t>
      </w:r>
      <w:r w:rsidR="0046757E">
        <w:rPr>
          <w:lang w:val="en-US"/>
        </w:rPr>
        <w:t>IA</w:t>
      </w:r>
      <w:r w:rsidR="0046757E" w:rsidRPr="00BB75EC">
        <w:t xml:space="preserve"> </w:t>
      </w:r>
      <w:r w:rsidR="0046757E">
        <w:t>от относительно скорости деформации</w:t>
      </w:r>
    </w:p>
    <w:p w14:paraId="022FC08C" w14:textId="3A7379FC" w:rsidR="00A02163" w:rsidRPr="0009449A" w:rsidRDefault="00382A3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82A36">
        <w:rPr>
          <w:i/>
          <w:iCs/>
          <w:color w:val="000000"/>
        </w:rPr>
        <w:t>Работа выполнена при поддержке Программы Министерства науки и высшего образования №075-03-2025-662 от 17.01.2025.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6B47BEFC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382A36">
        <w:rPr>
          <w:color w:val="000000"/>
          <w:lang w:val="en-US"/>
        </w:rPr>
        <w:t>Wang Q</w:t>
      </w:r>
      <w:r w:rsidR="00382A36" w:rsidRPr="00382A36">
        <w:rPr>
          <w:color w:val="000000"/>
          <w:lang w:val="en-US"/>
        </w:rPr>
        <w:t>.</w:t>
      </w:r>
      <w:r w:rsidR="00382A36">
        <w:rPr>
          <w:color w:val="000000"/>
          <w:lang w:val="en-US"/>
        </w:rPr>
        <w:t xml:space="preserve">, </w:t>
      </w:r>
      <w:proofErr w:type="spellStart"/>
      <w:r w:rsidR="00382A36">
        <w:rPr>
          <w:color w:val="000000"/>
          <w:lang w:val="en-US"/>
        </w:rPr>
        <w:t>Hou</w:t>
      </w:r>
      <w:proofErr w:type="spellEnd"/>
      <w:r w:rsidR="00382A36">
        <w:rPr>
          <w:color w:val="000000"/>
          <w:lang w:val="en-US"/>
        </w:rPr>
        <w:t xml:space="preserve"> Y., Wu W., Liu Q., Liu</w:t>
      </w:r>
      <w:r w:rsidR="00382A36" w:rsidRPr="00382A36">
        <w:rPr>
          <w:color w:val="000000"/>
          <w:lang w:val="en-US"/>
        </w:rPr>
        <w:t xml:space="preserve"> Z. The structural characteristics of kerogens in oil shale with different density grades // Fuel. 2018. V. 219. P.151-158.</w:t>
      </w:r>
    </w:p>
    <w:p w14:paraId="3486C755" w14:textId="6F01B93C" w:rsidR="00116478" w:rsidRPr="00382A36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382A36">
        <w:rPr>
          <w:noProof/>
          <w:lang w:val="en-US"/>
        </w:rPr>
        <w:t>Chen M</w:t>
      </w:r>
      <w:r w:rsidR="00382A36" w:rsidRPr="00382A36">
        <w:rPr>
          <w:noProof/>
          <w:lang w:val="en-US"/>
        </w:rPr>
        <w:t xml:space="preserve">, </w:t>
      </w:r>
      <w:r w:rsidR="00382A36">
        <w:rPr>
          <w:noProof/>
          <w:lang w:val="en-US"/>
        </w:rPr>
        <w:t>Kang Y., Zhang T., You L., Li X., Chen</w:t>
      </w:r>
      <w:r w:rsidR="00FE2707">
        <w:rPr>
          <w:noProof/>
          <w:lang w:val="en-US"/>
        </w:rPr>
        <w:t xml:space="preserve"> Z., Wu K.,</w:t>
      </w:r>
      <w:r w:rsidR="00382A36" w:rsidRPr="00382A36">
        <w:rPr>
          <w:noProof/>
          <w:lang w:val="en-US"/>
        </w:rPr>
        <w:t>Yang, B. Methane diffusion in shales with multiple pore sizes at supercritical conditions// Chemical Engineering Journal. 2018. V. 334. P. 1455-1465.</w:t>
      </w:r>
    </w:p>
    <w:sectPr w:rsidR="00116478" w:rsidRPr="00382A3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3489"/>
    <w:rsid w:val="00063966"/>
    <w:rsid w:val="00075D6E"/>
    <w:rsid w:val="00086081"/>
    <w:rsid w:val="0009449A"/>
    <w:rsid w:val="00094FD0"/>
    <w:rsid w:val="000D504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82A36"/>
    <w:rsid w:val="00391C38"/>
    <w:rsid w:val="003B76D6"/>
    <w:rsid w:val="003E2601"/>
    <w:rsid w:val="003F4E6B"/>
    <w:rsid w:val="0046757E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E270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425B6F-9E15-4FA0-A70E-1473F52D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Гость1</dc:creator>
  <cp:lastModifiedBy>Гость1</cp:lastModifiedBy>
  <cp:revision>2</cp:revision>
  <dcterms:created xsi:type="dcterms:W3CDTF">2025-03-03T19:01:00Z</dcterms:created>
  <dcterms:modified xsi:type="dcterms:W3CDTF">2025-03-03T19:01:00Z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