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Реологические свойства золей бемита, полученных </w:t>
      </w:r>
      <w:r>
        <w:rPr>
          <w:b/>
          <w:color w:val="000000"/>
        </w:rPr>
        <w:t>из</w:t>
      </w:r>
      <w:r>
        <w:rPr>
          <w:b/>
          <w:color w:val="000000"/>
        </w:rPr>
        <w:t xml:space="preserve"> различных прекурсоров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Карпухина Д.</w:t>
      </w:r>
      <w:r>
        <w:rPr>
          <w:b/>
          <w:i/>
          <w:color w:val="000000"/>
        </w:rPr>
        <w:t>С.</w:t>
      </w:r>
      <w:r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Яровая А.В.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им. Д.И.Менделеева, Москва, Россия </w:t>
      </w:r>
      <w:r>
        <w:rPr>
          <w:i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>
        <w:rPr>
          <w:i/>
          <w:color w:val="000000"/>
        </w:rPr>
        <w:t>-</w:t>
      </w:r>
      <w:r>
        <w:rPr>
          <w:i/>
          <w:color w:val="000000"/>
        </w:rPr>
        <w:t>mail</w:t>
      </w:r>
      <w:r>
        <w:rPr>
          <w:i/>
          <w:color w:val="000000"/>
        </w:rPr>
        <w:t>:</w:t>
      </w:r>
      <w:r>
        <w:rPr>
          <w:i/>
          <w:color w:val="000000"/>
          <w:u w:val="single"/>
          <w:lang w:val="en-US"/>
        </w:rPr>
        <w:t>karpuhina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daria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</w:p>
    <w:p>
      <w:pPr>
        <w:pStyle w:val="style0"/>
        <w:ind w:firstLine="397"/>
        <w:jc w:val="both"/>
        <w:rPr>
          <w:szCs w:val="28"/>
        </w:rPr>
      </w:pPr>
      <w:r>
        <w:rPr>
          <w:szCs w:val="28"/>
        </w:rPr>
        <w:t>Бемит γ-AlOOH является одним из основных минералов бокситов и представляет собой белое кристаллическое вещество. Бемит высокой степени чистоты используется в электронной и оптической промышленности в виде тонкого порошка, в частности, для жёстких дисков или магнитных головок как абразив. Областью применения</w:t>
      </w:r>
      <w:r>
        <w:rPr>
          <w:szCs w:val="28"/>
          <w:lang w:val="en-US"/>
        </w:rPr>
        <w:t xml:space="preserve"> золей</w:t>
      </w:r>
      <w:r>
        <w:rPr>
          <w:szCs w:val="28"/>
        </w:rPr>
        <w:t xml:space="preserve"> оксогидроксида алюминия является производство</w:t>
      </w:r>
      <w:r>
        <w:rPr>
          <w:szCs w:val="28"/>
          <w:lang w:val="en-US"/>
        </w:rPr>
        <w:t xml:space="preserve"> нанесенных материалов, включая</w:t>
      </w:r>
      <w:r>
        <w:rPr>
          <w:szCs w:val="28"/>
        </w:rPr>
        <w:t xml:space="preserve"> катализатор</w:t>
      </w:r>
      <w:r>
        <w:rPr>
          <w:szCs w:val="28"/>
          <w:lang w:val="en-US"/>
        </w:rPr>
        <w:t xml:space="preserve">ы, </w:t>
      </w:r>
      <w:r>
        <w:rPr>
          <w:szCs w:val="28"/>
        </w:rPr>
        <w:t xml:space="preserve"> </w:t>
      </w:r>
      <w:r>
        <w:rPr>
          <w:szCs w:val="28"/>
          <w:lang w:val="en-US"/>
        </w:rPr>
        <w:t>фильтрационные мембраны, сорбенты и т.д.</w:t>
      </w:r>
      <w:r>
        <w:rPr>
          <w:szCs w:val="28"/>
        </w:rPr>
        <w:t>. Кроме того, бемит находит применение в медицине в вид</w:t>
      </w:r>
      <w:r>
        <w:rPr>
          <w:szCs w:val="28"/>
        </w:rPr>
        <w:t>е антибактериального компонента [1</w:t>
      </w:r>
      <w:r>
        <w:rPr>
          <w:szCs w:val="28"/>
        </w:rPr>
        <w:t>,2].</w:t>
      </w:r>
      <w:r>
        <w:rPr>
          <w:szCs w:val="28"/>
        </w:rPr>
        <w:t xml:space="preserve">  Анализ реологических свой</w:t>
      </w:r>
      <w:r>
        <w:rPr>
          <w:szCs w:val="28"/>
        </w:rPr>
        <w:t>ств кр</w:t>
      </w:r>
      <w:r>
        <w:rPr>
          <w:szCs w:val="28"/>
        </w:rPr>
        <w:t>айне необходим для получения нанесенных материалов (катализаторов, тонких пленок, покрытий, фильтрационных слоев и т.д.).</w:t>
      </w:r>
    </w:p>
    <w:p>
      <w:pPr>
        <w:pStyle w:val="style0"/>
        <w:ind w:firstLine="397"/>
        <w:jc w:val="both"/>
        <w:rPr>
          <w:szCs w:val="28"/>
        </w:rPr>
      </w:pPr>
      <w:r>
        <w:t>Синтез гидрозолей оксогидроксида алюминия проводился золь-гель методом. В качестве прекурсоров использовались изопропоксид и нитрат алюминия.</w:t>
      </w:r>
      <w:r>
        <w:t xml:space="preserve"> </w:t>
      </w:r>
      <w:r>
        <w:rPr>
          <w:szCs w:val="28"/>
        </w:rPr>
        <w:t>Получение гидрозоля бемита</w:t>
      </w:r>
      <w:r>
        <w:rPr>
          <w:szCs w:val="28"/>
        </w:rPr>
        <w:t xml:space="preserve"> было основано на реакциях гидролиза</w:t>
      </w:r>
      <w:r>
        <w:rPr>
          <w:szCs w:val="28"/>
        </w:rPr>
        <w:t xml:space="preserve"> изопропоксида алюминия </w:t>
      </w:r>
      <w:r>
        <w:rPr>
          <w:szCs w:val="28"/>
        </w:rPr>
        <w:t xml:space="preserve">и нитрата алюминия </w:t>
      </w:r>
      <w:r>
        <w:rPr>
          <w:szCs w:val="28"/>
        </w:rPr>
        <w:t xml:space="preserve">в кислой среде, с последующей пептизацией </w:t>
      </w:r>
      <w:r>
        <w:rPr>
          <w:szCs w:val="28"/>
        </w:rPr>
        <w:t xml:space="preserve">раствором </w:t>
      </w:r>
      <w:r>
        <w:rPr>
          <w:szCs w:val="28"/>
        </w:rPr>
        <w:t xml:space="preserve">азотной </w:t>
      </w:r>
      <w:r>
        <w:rPr>
          <w:szCs w:val="28"/>
        </w:rPr>
        <w:t>кислотой.</w:t>
      </w:r>
      <w:r>
        <w:rPr>
          <w:szCs w:val="28"/>
        </w:rPr>
        <w:t xml:space="preserve"> </w:t>
      </w:r>
      <w:r>
        <w:rPr>
          <w:szCs w:val="28"/>
        </w:rPr>
        <w:t xml:space="preserve">Синтез золя из </w:t>
      </w:r>
      <w:r>
        <w:rPr>
          <w:szCs w:val="28"/>
        </w:rPr>
        <w:t>смешанных</w:t>
      </w:r>
      <w:r>
        <w:rPr>
          <w:szCs w:val="28"/>
        </w:rPr>
        <w:t xml:space="preserve"> прекурсоров заключался в растворении изопропоксида в водном растворе нитрата алюминия</w:t>
      </w:r>
      <w:r>
        <w:rPr>
          <w:szCs w:val="28"/>
        </w:rPr>
        <w:t>.</w:t>
      </w:r>
      <w:r>
        <w:t xml:space="preserve"> Установлено, что </w:t>
      </w:r>
      <w:r>
        <w:t xml:space="preserve">область </w:t>
      </w:r>
      <w:r>
        <w:t>агрегативно</w:t>
      </w:r>
      <w:r>
        <w:t>й устойчивости гидрозолей бемита лежит в слабокислой среде (</w:t>
      </w:r>
      <w:r>
        <w:rPr>
          <w:lang w:val="en-US"/>
        </w:rPr>
        <w:t>pH</w:t>
      </w:r>
      <w:r>
        <w:t xml:space="preserve"> </w:t>
      </w:r>
      <w:r>
        <w:t>=</w:t>
      </w:r>
      <w:r>
        <w:t xml:space="preserve"> </w:t>
      </w:r>
      <w:r>
        <w:t>3,5</w:t>
      </w:r>
      <w:r>
        <w:t xml:space="preserve"> </w:t>
      </w:r>
      <w:r>
        <w:t>-</w:t>
      </w:r>
      <w:r>
        <w:t xml:space="preserve"> </w:t>
      </w:r>
      <w:r>
        <w:t>4,5).</w:t>
      </w:r>
      <w:r>
        <w:t xml:space="preserve"> </w:t>
      </w:r>
      <w:r>
        <w:t xml:space="preserve">Были </w:t>
      </w:r>
      <w:r>
        <w:t>получены кривые течения и эффективной вязкости гидрозолей с различной концентрацией дисперсной фазы.</w:t>
      </w:r>
      <w:r>
        <w:t xml:space="preserve"> </w:t>
      </w:r>
      <w:r>
        <w:t>Показано</w:t>
      </w:r>
      <w:r>
        <w:t xml:space="preserve">, что при низкой концентрации дисперсной фазы золи </w:t>
      </w:r>
      <w:r>
        <w:t xml:space="preserve">оксогидроксида алюминия </w:t>
      </w:r>
      <w:r>
        <w:t xml:space="preserve">ведут себя как ньютоновские жидкости. При увеличении концентрации золя </w:t>
      </w:r>
      <w:r>
        <w:t xml:space="preserve">бемита </w:t>
      </w:r>
      <w:r>
        <w:t xml:space="preserve">во всех образцах наблюдается </w:t>
      </w:r>
      <w:r>
        <w:t xml:space="preserve">резкий скачок вязкости и </w:t>
      </w:r>
      <w:r>
        <w:t xml:space="preserve">переход системы из золя в гель, связанный с образованием пространственной структуры. </w:t>
      </w:r>
      <w:r>
        <w:rPr>
          <w:szCs w:val="28"/>
        </w:rPr>
        <w:t>Исследования показали, что з</w:t>
      </w:r>
      <w:r>
        <w:rPr>
          <w:szCs w:val="28"/>
        </w:rPr>
        <w:t>оль-гель переход гидрозоля бемита, синтезированного из смешанных прекурсоров произошел при концентрации дисперсной фазы равной 16,7 масс</w:t>
      </w:r>
      <w:r>
        <w:rPr>
          <w:szCs w:val="28"/>
        </w:rPr>
        <w:t>.</w:t>
      </w:r>
      <w:r>
        <w:rPr>
          <w:szCs w:val="28"/>
        </w:rPr>
        <w:t xml:space="preserve"> %, </w:t>
      </w:r>
      <w:r>
        <w:rPr>
          <w:szCs w:val="28"/>
        </w:rPr>
        <w:t>в</w:t>
      </w:r>
      <w:r>
        <w:rPr>
          <w:szCs w:val="28"/>
        </w:rPr>
        <w:t xml:space="preserve"> то время как золь, который бы</w:t>
      </w:r>
      <w:r>
        <w:rPr>
          <w:szCs w:val="28"/>
        </w:rPr>
        <w:t>л получен только из изопропоксид</w:t>
      </w:r>
      <w:r>
        <w:rPr>
          <w:szCs w:val="28"/>
        </w:rPr>
        <w:t xml:space="preserve">а алюминия перешел в гель </w:t>
      </w:r>
      <w:r>
        <w:rPr>
          <w:szCs w:val="28"/>
        </w:rPr>
        <w:t>при концентрации 5,6 масс. %, а  золь только из нитрата алюминия – при 4 масс. %.</w:t>
      </w:r>
      <w:r>
        <w:rPr>
          <w:szCs w:val="28"/>
        </w:rPr>
        <w:t xml:space="preserve"> </w:t>
      </w:r>
      <w:r>
        <w:rPr>
          <w:szCs w:val="28"/>
        </w:rPr>
        <w:t>Было у</w:t>
      </w:r>
      <w:r>
        <w:t>становлено</w:t>
      </w:r>
      <w:r>
        <w:t>, что в данных системах образ</w:t>
      </w:r>
      <w:r>
        <w:t>уются</w:t>
      </w:r>
      <w:r>
        <w:t xml:space="preserve"> структуры, обладающие </w:t>
      </w:r>
      <w:r>
        <w:t>тиксотропными</w:t>
      </w:r>
      <w:r>
        <w:t xml:space="preserve"> свойствами.</w:t>
      </w:r>
    </w:p>
    <w:p>
      <w:pPr>
        <w:pStyle w:val="style0"/>
        <w:ind w:firstLine="397"/>
        <w:jc w:val="both"/>
        <w:rPr/>
      </w:pPr>
      <w:r>
        <w:t xml:space="preserve">В итоге были определены реологические свойства золей бемита, синтезированных из разных прекурсоров, что может представлять определенный интерес в плане создания новых композиций и материалов с уникальными свойствами.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pStyle w:val="style0"/>
        <w:jc w:val="both"/>
        <w:rPr>
          <w:sz w:val="28"/>
          <w:szCs w:val="28"/>
        </w:rPr>
      </w:pPr>
      <w:r>
        <w:rPr>
          <w:color w:val="000000"/>
        </w:rPr>
        <w:t xml:space="preserve">1. </w:t>
      </w:r>
      <w:r>
        <w:rPr>
          <w:szCs w:val="28"/>
        </w:rPr>
        <w:t xml:space="preserve">Марченко И.Н. Синтез и коллоидно-химические свойства гидрозолей бемита и смешанных дисперсий </w:t>
      </w:r>
      <w:r>
        <w:rPr>
          <w:szCs w:val="28"/>
          <w:lang w:val="en-US"/>
        </w:rPr>
        <w:t>AlOOH</w:t>
      </w:r>
      <w:r>
        <w:rPr>
          <w:szCs w:val="28"/>
        </w:rPr>
        <w:t>-</w:t>
      </w:r>
      <w:r>
        <w:rPr>
          <w:szCs w:val="28"/>
          <w:lang w:val="en-US"/>
        </w:rPr>
        <w:t>ZnO</w:t>
      </w:r>
      <w:r>
        <w:rPr>
          <w:szCs w:val="28"/>
        </w:rPr>
        <w:t xml:space="preserve">: </w:t>
      </w:r>
      <w:r>
        <w:rPr>
          <w:szCs w:val="28"/>
        </w:rPr>
        <w:t>Дис</w:t>
      </w:r>
      <w:r>
        <w:rPr>
          <w:szCs w:val="28"/>
        </w:rPr>
        <w:t xml:space="preserve">. … кандидата </w:t>
      </w:r>
      <w:r>
        <w:rPr>
          <w:szCs w:val="28"/>
        </w:rPr>
        <w:t>техн</w:t>
      </w:r>
      <w:r>
        <w:rPr>
          <w:szCs w:val="28"/>
        </w:rPr>
        <w:t xml:space="preserve">. наук / Рос. </w:t>
      </w:r>
      <w:r>
        <w:rPr>
          <w:szCs w:val="28"/>
        </w:rPr>
        <w:t>хим</w:t>
      </w:r>
      <w:r>
        <w:rPr>
          <w:szCs w:val="28"/>
        </w:rPr>
        <w:t>.-</w:t>
      </w:r>
      <w:r>
        <w:rPr>
          <w:szCs w:val="28"/>
        </w:rPr>
        <w:t>технол</w:t>
      </w:r>
      <w:r>
        <w:rPr>
          <w:szCs w:val="28"/>
        </w:rPr>
        <w:t>. ун-т им. Д.И. Менделеева. – М., 2017. – 114 с.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>Sakka</w:t>
      </w:r>
      <w:r>
        <w:rPr>
          <w:color w:val="000000"/>
          <w:lang w:val="en-US"/>
        </w:rPr>
        <w:t xml:space="preserve"> S. Hand book of sol-gel science and technology processing characterization and applications. - Clawer academic publishers Boston, 2005. - 680 pp.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link w:val="style4098"/>
    <w:qFormat/>
    <w:uiPriority w:val="34"/>
    <w:pPr>
      <w:ind w:left="720"/>
      <w:contextualSpacing/>
    </w:pPr>
    <w:rPr/>
  </w:style>
  <w:style w:type="character" w:customStyle="1" w:styleId="style4098">
    <w:name w:val="Абзац списка Знак"/>
    <w:basedOn w:val="style65"/>
    <w:next w:val="style4098"/>
    <w:link w:val="style179"/>
    <w:uiPriority w:val="34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1"/>
    <w:pPr/>
    <w:rPr>
      <w:rFonts w:cs="Times New Roman"/>
      <w:sz w:val="22"/>
      <w:szCs w:val="22"/>
      <w:lang w:val="en-US" w:bidi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178">
    <w:name w:val="Revision"/>
    <w:next w:val="style178"/>
    <w:uiPriority w:val="99"/>
    <w:pPr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367</Words>
  <Pages>1</Pages>
  <Characters>2536</Characters>
  <Application>WPS Office</Application>
  <DocSecurity>0</DocSecurity>
  <Paragraphs>12</Paragraphs>
  <ScaleCrop>false</ScaleCrop>
  <Company>Lomonosov MSU</Company>
  <LinksUpToDate>false</LinksUpToDate>
  <CharactersWithSpaces>2905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2025-03-09T13:12:02Z</dcterms:created>
  <dc:creator>Daria</dc:creator>
  <lastModifiedBy>DBY-W09</lastModifiedBy>
  <dcterms:modified xsi:type="dcterms:W3CDTF">2025-03-09T13:12:02Z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109ed98c1c8d435faafb65e994570700</vt:lpwstr>
  </property>
</Properties>
</file>