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Разработка и исследование гибридных материалов на основе квазидвумерных неорганических структур и </w:t>
      </w:r>
      <w:r w:rsidDel="00000000" w:rsidR="00000000" w:rsidRPr="00000000">
        <w:rPr>
          <w:b w:val="1"/>
          <w:rtl w:val="0"/>
        </w:rPr>
        <w:t xml:space="preserve">порфиринатов</w:t>
      </w:r>
      <w:r w:rsidDel="00000000" w:rsidR="00000000" w:rsidRPr="00000000">
        <w:rPr>
          <w:b w:val="1"/>
          <w:rtl w:val="0"/>
        </w:rPr>
        <w:t xml:space="preserve"> цинка для фотокализа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i w:val="1"/>
          <w:highlight w:val="yellow"/>
        </w:rPr>
      </w:pPr>
      <w:r w:rsidDel="00000000" w:rsidR="00000000" w:rsidRPr="00000000">
        <w:rPr>
          <w:b w:val="1"/>
          <w:i w:val="1"/>
          <w:rtl w:val="0"/>
        </w:rPr>
        <w:t xml:space="preserve">Тумбинский К.А.</w:t>
      </w:r>
      <w:r w:rsidDel="00000000" w:rsidR="00000000" w:rsidRPr="00000000">
        <w:rPr>
          <w:b w:val="1"/>
          <w:i w:val="1"/>
          <w:color w:val="000000"/>
          <w:vertAlign w:val="superscript"/>
          <w:rtl w:val="0"/>
        </w:rPr>
        <w:t xml:space="preserve">1,2</w:t>
      </w:r>
      <w:r w:rsidDel="00000000" w:rsidR="00000000" w:rsidRPr="00000000">
        <w:rPr>
          <w:b w:val="1"/>
          <w:i w:val="1"/>
          <w:color w:val="000000"/>
          <w:rtl w:val="0"/>
        </w:rPr>
        <w:t xml:space="preserve">, </w:t>
      </w:r>
      <w:r w:rsidDel="00000000" w:rsidR="00000000" w:rsidRPr="00000000">
        <w:rPr>
          <w:b w:val="1"/>
          <w:i w:val="1"/>
          <w:rtl w:val="0"/>
        </w:rPr>
        <w:t xml:space="preserve">Калинина М.А.</w:t>
      </w:r>
      <w:r w:rsidDel="00000000" w:rsidR="00000000" w:rsidRPr="00000000">
        <w:rPr>
          <w:b w:val="1"/>
          <w:i w:val="1"/>
          <w:vertAlign w:val="superscript"/>
          <w:rtl w:val="0"/>
        </w:rPr>
        <w:t xml:space="preserve">2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Студент, </w:t>
      </w:r>
      <w:r w:rsidDel="00000000" w:rsidR="00000000" w:rsidRPr="00000000">
        <w:rPr>
          <w:i w:val="1"/>
          <w:rtl w:val="0"/>
        </w:rPr>
        <w:t xml:space="preserve">2 </w:t>
      </w:r>
      <w:r w:rsidDel="00000000" w:rsidR="00000000" w:rsidRPr="00000000">
        <w:rPr>
          <w:i w:val="1"/>
          <w:color w:val="000000"/>
          <w:rtl w:val="0"/>
        </w:rPr>
        <w:t xml:space="preserve">курс </w:t>
      </w:r>
      <w:r w:rsidDel="00000000" w:rsidR="00000000" w:rsidRPr="00000000">
        <w:rPr>
          <w:i w:val="1"/>
          <w:rtl w:val="0"/>
        </w:rPr>
        <w:t xml:space="preserve">магистратуры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i w:val="1"/>
          <w:color w:val="000000"/>
          <w:rtl w:val="0"/>
        </w:rPr>
        <w:t xml:space="preserve">Московский</w:t>
      </w:r>
      <w:r w:rsidDel="00000000" w:rsidR="00000000" w:rsidRPr="00000000">
        <w:rPr>
          <w:i w:val="1"/>
          <w:color w:val="000000"/>
          <w:rtl w:val="0"/>
        </w:rPr>
        <w:t xml:space="preserve"> государственный университет имени М.В. Ломоносова, </w:t>
        <w:br w:type="textWrapping"/>
        <w:t xml:space="preserve">факультет наук о материалах, Москва, Россия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i w:val="1"/>
          <w:color w:val="000000"/>
          <w:highlight w:val="yellow"/>
        </w:rPr>
      </w:pPr>
      <w:r w:rsidDel="00000000" w:rsidR="00000000" w:rsidRPr="00000000">
        <w:rPr>
          <w:i w:val="1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i w:val="1"/>
          <w:rtl w:val="0"/>
        </w:rPr>
        <w:t xml:space="preserve">Институт</w:t>
      </w:r>
      <w:r w:rsidDel="00000000" w:rsidR="00000000" w:rsidRPr="00000000">
        <w:rPr>
          <w:i w:val="1"/>
          <w:rtl w:val="0"/>
        </w:rPr>
        <w:t xml:space="preserve"> физической химии и электрохимии им. А.Н.Фрумкина РАН, Москва</w:t>
      </w:r>
      <w:r w:rsidDel="00000000" w:rsidR="00000000" w:rsidRPr="00000000">
        <w:rPr>
          <w:i w:val="1"/>
          <w:color w:val="000000"/>
          <w:rtl w:val="0"/>
        </w:rPr>
        <w:t xml:space="preserve">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highlight w:val="yellow"/>
        </w:rPr>
      </w:pPr>
      <w:r w:rsidDel="00000000" w:rsidR="00000000" w:rsidRPr="00000000">
        <w:rPr>
          <w:i w:val="1"/>
          <w:color w:val="000000"/>
          <w:rtl w:val="0"/>
        </w:rPr>
        <w:t xml:space="preserve">E-mail: </w:t>
      </w:r>
      <w:r w:rsidDel="00000000" w:rsidR="00000000" w:rsidRPr="00000000">
        <w:rPr>
          <w:i w:val="1"/>
          <w:color w:val="000000"/>
          <w:u w:val="single"/>
          <w:rtl w:val="0"/>
        </w:rPr>
        <w:t xml:space="preserve">tumbinskiyk</w:t>
      </w:r>
      <w:r w:rsidDel="00000000" w:rsidR="00000000" w:rsidRPr="00000000">
        <w:rPr>
          <w:i w:val="1"/>
          <w:u w:val="single"/>
          <w:rtl w:val="0"/>
        </w:rPr>
        <w:t xml:space="preserve">@gmail.com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Получение новых двумерных материалов является одним из самых актуальных направлений исследований в области материаловедения. Среди них особенно выделяются дихалькогениды переходных металлов и слоистые гидроксиды РЗЭ. В этих соединениях</w:t>
      </w:r>
      <w:r w:rsidDel="00000000" w:rsidR="00000000" w:rsidRPr="00000000">
        <w:rPr>
          <w:vertAlign w:val="sub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слои удерживаются в структуре материала за счет слабых ван-дер-ваальсовых взаимодействий, что позволяет расщеплять кристаллы на нанолисты, толщиной в один или несколько единичных плоскостей. При расщеплении до нанолистов, подобные материалы показывают уникальные электронные, оптические, механические и химические свойства, что позволяет получать гибридные материалы на их основе путем интеркаляции в межслоевое пространство различных функциональных молекул. </w:t>
      </w:r>
    </w:p>
    <w:p w:rsidR="00000000" w:rsidDel="00000000" w:rsidP="00000000" w:rsidRDefault="00000000" w:rsidRPr="00000000" w14:paraId="00000008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Полициклические фотохромные соединения, такие как 5,10,15,20-тетракис(4- </w:t>
      </w:r>
      <w:r w:rsidDel="00000000" w:rsidR="00000000" w:rsidRPr="00000000">
        <w:rPr>
          <w:rtl w:val="0"/>
        </w:rPr>
        <w:t xml:space="preserve">карбоксифенил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порфиринат</w:t>
      </w:r>
      <w:r w:rsidDel="00000000" w:rsidR="00000000" w:rsidRPr="00000000">
        <w:rPr>
          <w:rtl w:val="0"/>
        </w:rPr>
        <w:t xml:space="preserve"> цинка (</w:t>
      </w:r>
      <w:r w:rsidDel="00000000" w:rsidR="00000000" w:rsidRPr="00000000">
        <w:rPr>
          <w:rtl w:val="0"/>
        </w:rPr>
        <w:t xml:space="preserve">ZnTСPP</w:t>
      </w:r>
      <w:r w:rsidDel="00000000" w:rsidR="00000000" w:rsidRPr="00000000">
        <w:rPr>
          <w:rtl w:val="0"/>
        </w:rPr>
        <w:t xml:space="preserve">), проявляют важные для производства пигментов, органических солнечных элементов и светодиодов оптические свойства, а также обладают способностью к переносу заряда благодаря сопряженным системам связей. Особый интерес представляет объединение в единой гибридной структуре фотохромных соединений с планарными полупроводниками, поскольку открывает возможность для создания новых материалов для фотокатализа и фотоэлектроники.</w:t>
      </w:r>
    </w:p>
    <w:p w:rsidR="00000000" w:rsidDel="00000000" w:rsidP="00000000" w:rsidRDefault="00000000" w:rsidRPr="00000000" w14:paraId="00000009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Цель работы состояла в модернизации, разработанной ранее методики интеркалирования слоистых материалов</w:t>
      </w:r>
      <w:r w:rsidDel="00000000" w:rsidR="00000000" w:rsidRPr="00000000">
        <w:rPr>
          <w:vertAlign w:val="sub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[1]</w:t>
      </w:r>
      <w:r w:rsidDel="00000000" w:rsidR="00000000" w:rsidRPr="00000000">
        <w:rPr>
          <w:rtl w:val="0"/>
        </w:rPr>
        <w:t xml:space="preserve">, для синтеза гибридных материалов со смешанной неорган матрицей MoS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/Tb(OH)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, интегрированных с порфирином ZnTCPP.</w:t>
      </w:r>
    </w:p>
    <w:p w:rsidR="00000000" w:rsidDel="00000000" w:rsidP="00000000" w:rsidRDefault="00000000" w:rsidRPr="00000000" w14:paraId="0000000A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В данной работе был предложен новый двухстадийный подход к получению нанолистов сульфида молибдена и гидроксида тербия с последующей интеграцией органическими гетероциклическими соединениями. На первом этапе проводится предварительная интеркаляция сульфида молибдена и гидроксида тербия 2-метилимидазолом согласно разрабатанной ранее методике [2]. Полученные наночастицы были исследованы и охарактеризованы с помощью методов рентгеновской </w:t>
      </w:r>
      <w:r w:rsidDel="00000000" w:rsidR="00000000" w:rsidRPr="00000000">
        <w:rPr>
          <w:rtl w:val="0"/>
        </w:rPr>
        <w:t xml:space="preserve">дифракции</w:t>
      </w:r>
      <w:r w:rsidDel="00000000" w:rsidR="00000000" w:rsidRPr="00000000">
        <w:rPr>
          <w:rtl w:val="0"/>
        </w:rPr>
        <w:t xml:space="preserve">, спектроскопии комбинационного рассеяния и  атомно-силовой микроскопии. </w:t>
      </w:r>
    </w:p>
    <w:p w:rsidR="00000000" w:rsidDel="00000000" w:rsidP="00000000" w:rsidRDefault="00000000" w:rsidRPr="00000000" w14:paraId="0000000B">
      <w:pPr>
        <w:ind w:left="0" w:firstLine="720"/>
        <w:jc w:val="both"/>
        <w:rPr/>
      </w:pPr>
      <w:r w:rsidDel="00000000" w:rsidR="00000000" w:rsidRPr="00000000">
        <w:rPr>
          <w:rtl w:val="0"/>
        </w:rPr>
        <w:t xml:space="preserve">Второй этап работы заключался в получении гибридного материала путем интеграции наночастиц с ZnTCPP. Полученный материал был исследован методами рентгеновской дифракции, флуоресцентной микроскопии, спектроскопии и методом низкотемпературной адсорбции–десорбции азота. Также были исследованы фотокаталитические свойства материала на примере реакции  фотодеструкции 1,5-дигидроксинафталина.</w:t>
      </w:r>
    </w:p>
    <w:p w:rsidR="00000000" w:rsidDel="00000000" w:rsidP="00000000" w:rsidRDefault="00000000" w:rsidRPr="00000000" w14:paraId="0000000C">
      <w:pPr>
        <w:ind w:left="0" w:firstLine="720"/>
        <w:jc w:val="both"/>
        <w:rPr/>
      </w:pPr>
      <w:r w:rsidDel="00000000" w:rsidR="00000000" w:rsidRPr="00000000">
        <w:rPr>
          <w:rtl w:val="0"/>
        </w:rPr>
        <w:t xml:space="preserve">Таким образом, в работе была продемонстрирована возможность получения новых гибридных материалов с фотокаталитическими свойствами на основе твердых квазидвумерных частиц используя метод </w:t>
      </w:r>
      <w:r w:rsidDel="00000000" w:rsidR="00000000" w:rsidRPr="00000000">
        <w:rPr>
          <w:rtl w:val="0"/>
        </w:rPr>
        <w:t xml:space="preserve">нековалентной</w:t>
      </w:r>
      <w:r w:rsidDel="00000000" w:rsidR="00000000" w:rsidRPr="00000000">
        <w:rPr>
          <w:rtl w:val="0"/>
        </w:rPr>
        <w:t xml:space="preserve"> самосборки.</w:t>
      </w:r>
    </w:p>
    <w:p w:rsidR="00000000" w:rsidDel="00000000" w:rsidP="00000000" w:rsidRDefault="00000000" w:rsidRPr="00000000" w14:paraId="0000000D">
      <w:pPr>
        <w:ind w:left="0" w:firstLine="720"/>
        <w:jc w:val="both"/>
        <w:rPr/>
      </w:pPr>
      <w:r w:rsidDel="00000000" w:rsidR="00000000" w:rsidRPr="00000000">
        <w:rPr>
          <w:i w:val="1"/>
          <w:rtl w:val="0"/>
        </w:rPr>
        <w:t xml:space="preserve">Работа выполнена при финансовой поддержке РНФ, проект 23-73-00095.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Литература</w:t>
      </w:r>
    </w:p>
    <w:p w:rsidR="00000000" w:rsidDel="00000000" w:rsidP="00000000" w:rsidRDefault="00000000" w:rsidRPr="00000000" w14:paraId="0000000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1. Sokolov M. R. et al. Noncovalent Self-Assembly of Single-Layer MoS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Nanosheets and Zinc Porphyrin into Stable SURMOF Nanohybrids with Multimodal Photocatalytic Properties //ACS Applied Materials &amp; Interfaces. – 2023. – Т. 15. – №. 42. – С. 49299-49311.</w:t>
      </w:r>
    </w:p>
    <w:p w:rsidR="00000000" w:rsidDel="00000000" w:rsidP="00000000" w:rsidRDefault="00000000" w:rsidRPr="00000000" w14:paraId="0000001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2. Sokolov M. R. et al. A new 2-methylimidazole-assisted liquid-exfoliation method for a rapid scalable fabrication of chemically pure MoS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nanosheets //Colloid and Interface Science Communications. – 2022. – Т. 47. – С. 100604.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