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2802" w14:textId="7526B06D" w:rsidR="00F27BBB" w:rsidRPr="00731522" w:rsidRDefault="008A1F46" w:rsidP="00731522">
      <w:pPr>
        <w:jc w:val="center"/>
        <w:rPr>
          <w:b/>
          <w:lang w:val="en-US"/>
        </w:rPr>
      </w:pPr>
      <w:r w:rsidRPr="00791BCF">
        <w:rPr>
          <w:b/>
        </w:rPr>
        <w:t xml:space="preserve">Смешанные монослои </w:t>
      </w:r>
      <w:proofErr w:type="spellStart"/>
      <w:r w:rsidRPr="00791BCF">
        <w:rPr>
          <w:b/>
        </w:rPr>
        <w:t>Ленгмюра</w:t>
      </w:r>
      <w:proofErr w:type="spellEnd"/>
      <w:r w:rsidRPr="00791BCF">
        <w:rPr>
          <w:b/>
        </w:rPr>
        <w:t xml:space="preserve"> как модели </w:t>
      </w:r>
      <w:proofErr w:type="spellStart"/>
      <w:r w:rsidRPr="00791BCF">
        <w:rPr>
          <w:b/>
        </w:rPr>
        <w:t>ниосом</w:t>
      </w:r>
      <w:proofErr w:type="spellEnd"/>
    </w:p>
    <w:p w14:paraId="00000002" w14:textId="3EF1162B" w:rsidR="00130241" w:rsidRDefault="00737A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Крылов </w:t>
      </w:r>
      <w:r w:rsidR="008A1F46">
        <w:rPr>
          <w:b/>
          <w:i/>
          <w:color w:val="000000"/>
        </w:rPr>
        <w:t>Д.И</w:t>
      </w:r>
      <w:r w:rsidR="00EB1F49">
        <w:rPr>
          <w:b/>
          <w:i/>
          <w:color w:val="000000"/>
        </w:rPr>
        <w:t>.</w:t>
      </w:r>
      <w:r w:rsidR="008A1F46" w:rsidRPr="008A1F46">
        <w:rPr>
          <w:b/>
          <w:i/>
          <w:color w:val="000000"/>
          <w:vertAlign w:val="superscript"/>
        </w:rPr>
        <w:t xml:space="preserve"> </w:t>
      </w:r>
      <w:r w:rsidR="008A1F46" w:rsidRPr="003B76D6">
        <w:rPr>
          <w:b/>
          <w:i/>
          <w:color w:val="000000"/>
          <w:vertAlign w:val="superscript"/>
        </w:rPr>
        <w:t>1,</w:t>
      </w:r>
      <w:r w:rsidR="008A1F46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1905E028" w:rsidR="00130241" w:rsidRDefault="008A1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магистратуры </w:t>
      </w:r>
    </w:p>
    <w:p w14:paraId="00000005" w14:textId="0452C4A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8A1F46" w:rsidRPr="008A1F46">
        <w:rPr>
          <w:i/>
          <w:color w:val="000000"/>
        </w:rPr>
        <w:t>Московский физико-технический институт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8A1F46">
        <w:rPr>
          <w:i/>
          <w:color w:val="000000"/>
        </w:rPr>
        <w:t>ф</w:t>
      </w:r>
      <w:r w:rsidR="008A1F46" w:rsidRPr="008A1F46">
        <w:rPr>
          <w:i/>
          <w:color w:val="000000"/>
        </w:rPr>
        <w:t xml:space="preserve">изтех-школа электроники, </w:t>
      </w:r>
      <w:r w:rsidR="008A1F46">
        <w:rPr>
          <w:i/>
          <w:color w:val="000000"/>
        </w:rPr>
        <w:t>фотоники и молекулярной физики</w:t>
      </w:r>
      <w:r>
        <w:rPr>
          <w:i/>
          <w:color w:val="000000"/>
        </w:rPr>
        <w:t xml:space="preserve">, </w:t>
      </w:r>
      <w:r w:rsidR="008A1F46">
        <w:rPr>
          <w:i/>
          <w:color w:val="000000"/>
        </w:rPr>
        <w:t>Долгопрудный</w:t>
      </w:r>
      <w:r>
        <w:rPr>
          <w:i/>
          <w:color w:val="000000"/>
        </w:rPr>
        <w:t>, Россия</w:t>
      </w:r>
    </w:p>
    <w:p w14:paraId="3C53A72E" w14:textId="6D30D116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8A1F46" w:rsidRPr="008A1F46">
        <w:rPr>
          <w:i/>
          <w:color w:val="000000"/>
        </w:rPr>
        <w:t>Институт физической химии и электрохимии имени А. Н. Фрумкина РАН</w:t>
      </w:r>
      <w:r w:rsidR="00391C38">
        <w:rPr>
          <w:i/>
          <w:color w:val="000000"/>
        </w:rPr>
        <w:t xml:space="preserve">, </w:t>
      </w:r>
      <w:r w:rsidR="008A1F46">
        <w:rPr>
          <w:i/>
          <w:color w:val="000000"/>
        </w:rPr>
        <w:t xml:space="preserve">Москва, </w:t>
      </w:r>
      <w:r w:rsidR="00BF36F8">
        <w:rPr>
          <w:i/>
          <w:color w:val="000000"/>
        </w:rPr>
        <w:t>Россия</w:t>
      </w:r>
    </w:p>
    <w:p w14:paraId="00000008" w14:textId="7BCED61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8A1F46">
        <w:rPr>
          <w:i/>
          <w:color w:val="000000"/>
          <w:lang w:val="en-US"/>
        </w:rPr>
        <w:t>E</w:t>
      </w:r>
      <w:r w:rsidR="003B76D6" w:rsidRPr="008A1F46">
        <w:rPr>
          <w:i/>
          <w:color w:val="000000"/>
          <w:lang w:val="en-US"/>
        </w:rPr>
        <w:t>-</w:t>
      </w:r>
      <w:r w:rsidRPr="008A1F46">
        <w:rPr>
          <w:i/>
          <w:color w:val="000000"/>
          <w:lang w:val="en-US"/>
        </w:rPr>
        <w:t xml:space="preserve">mail: </w:t>
      </w:r>
      <w:proofErr w:type="gramStart"/>
      <w:r w:rsidR="008A1F46" w:rsidRPr="00F27BBB">
        <w:rPr>
          <w:i/>
          <w:color w:val="000000"/>
          <w:u w:val="single"/>
          <w:lang w:val="en-US"/>
        </w:rPr>
        <w:t>da.krylov</w:t>
      </w:r>
      <w:proofErr w:type="gramEnd"/>
      <w:r w:rsidR="008A1F46" w:rsidRPr="00F27BBB">
        <w:rPr>
          <w:i/>
          <w:color w:val="000000"/>
          <w:u w:val="single"/>
          <w:lang w:val="en-US"/>
        </w:rPr>
        <w:t>228</w:t>
      </w:r>
      <w:hyperlink r:id="rId6">
        <w:r w:rsidRPr="00F27BBB">
          <w:rPr>
            <w:i/>
            <w:color w:val="000000"/>
            <w:u w:val="single"/>
            <w:lang w:val="en-US"/>
          </w:rPr>
          <w:t>@yandex.ru</w:t>
        </w:r>
      </w:hyperlink>
    </w:p>
    <w:p w14:paraId="068663D2" w14:textId="77777777" w:rsidR="00F27BBB" w:rsidRPr="00F27BBB" w:rsidRDefault="00F27B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14:paraId="03223DC9" w14:textId="43949693" w:rsidR="007C36D8" w:rsidRPr="00D2766D" w:rsidRDefault="008A1F4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Клеточная мембрана является важным биологическим объектом, структура которого определяет функциональные возможности рецепторных групп и </w:t>
      </w:r>
      <w:r w:rsidRPr="00B704F3">
        <w:t>регулир</w:t>
      </w:r>
      <w:r>
        <w:t>ует</w:t>
      </w:r>
      <w:r w:rsidRPr="00B704F3">
        <w:t xml:space="preserve"> процессы </w:t>
      </w:r>
      <w:r w:rsidRPr="00A252FE">
        <w:t xml:space="preserve">клеточного </w:t>
      </w:r>
      <w:r>
        <w:t>обмена, вк</w:t>
      </w:r>
      <w:r w:rsidRPr="00D2766D">
        <w:t xml:space="preserve">лючая эндоцитоз. Сложность её морфологии и структурной организации способствовала появлению большого </w:t>
      </w:r>
      <w:r w:rsidR="002E4608" w:rsidRPr="00D2766D">
        <w:t xml:space="preserve">числа </w:t>
      </w:r>
      <w:r w:rsidRPr="00D2766D">
        <w:t xml:space="preserve">модельных систем, как планарных, </w:t>
      </w:r>
      <w:r w:rsidR="002E4608" w:rsidRPr="00D2766D">
        <w:t>нап</w:t>
      </w:r>
      <w:r w:rsidRPr="00D2766D">
        <w:t xml:space="preserve">ример, монослоёв </w:t>
      </w:r>
      <w:proofErr w:type="spellStart"/>
      <w:r w:rsidRPr="00D2766D">
        <w:t>Ленгмюра</w:t>
      </w:r>
      <w:proofErr w:type="spellEnd"/>
      <w:r w:rsidRPr="00D2766D">
        <w:t xml:space="preserve"> и липидных </w:t>
      </w:r>
      <w:proofErr w:type="spellStart"/>
      <w:r w:rsidRPr="00D2766D">
        <w:t>бислоёв</w:t>
      </w:r>
      <w:proofErr w:type="spellEnd"/>
      <w:r w:rsidRPr="00D2766D">
        <w:t xml:space="preserve"> на твердых подложках, так и везикулярных</w:t>
      </w:r>
      <w:r w:rsidR="002E4608" w:rsidRPr="00D2766D">
        <w:t xml:space="preserve"> (липосомы)</w:t>
      </w:r>
      <w:r w:rsidRPr="00D2766D">
        <w:t xml:space="preserve">. Среди моделей клеточных мембран монослои липидов на поверхности радела воздух/вода являются наиболее популярными, </w:t>
      </w:r>
      <w:r w:rsidR="002E4608" w:rsidRPr="00D2766D">
        <w:t xml:space="preserve">благодаря </w:t>
      </w:r>
      <w:r w:rsidRPr="00D2766D">
        <w:t xml:space="preserve">способности имитировать процессы как на поверхности, так и в плоскости мембраны. Более того, монослой липида при сжатии может формировать в водной субфазе бислойные </w:t>
      </w:r>
      <w:r w:rsidR="00DD3FFA" w:rsidRPr="00D2766D">
        <w:t>структуры,</w:t>
      </w:r>
      <w:r w:rsidRPr="00D2766D">
        <w:t xml:space="preserve"> схлопывание которых даёт замкнутые везикулярные частицы, что прямо указывает на взаимосвязь свойств монослоёв Ленгмюра и везикул [1]. С другой стороны, синтетические везикулы, созданные также по образу и подобию клеток, </w:t>
      </w:r>
      <w:r w:rsidR="0025772A" w:rsidRPr="00D2766D">
        <w:t xml:space="preserve">уже </w:t>
      </w:r>
      <w:r w:rsidRPr="00D2766D">
        <w:t>зарекомендова</w:t>
      </w:r>
      <w:r w:rsidR="0025772A" w:rsidRPr="00D2766D">
        <w:t>ли</w:t>
      </w:r>
      <w:r w:rsidRPr="00D2766D">
        <w:t xml:space="preserve"> себя в качестве систем адресной доставки лекарственных веществ, </w:t>
      </w:r>
      <w:r w:rsidR="0025772A" w:rsidRPr="00D2766D">
        <w:t xml:space="preserve">поскольку они </w:t>
      </w:r>
      <w:r w:rsidRPr="00D2766D">
        <w:t>способ</w:t>
      </w:r>
      <w:r w:rsidR="0025772A" w:rsidRPr="00D2766D">
        <w:t>ны</w:t>
      </w:r>
      <w:r w:rsidRPr="00D2766D">
        <w:t xml:space="preserve"> инкапсулировать в свою структуру и гидрофильные, и гидрофобные вещества. Одними из таких везикул являются ниосомы, частицы, состоящие из неионогенных поверхностно</w:t>
      </w:r>
      <w:r w:rsidR="00FC331F" w:rsidRPr="00D2766D">
        <w:t>-</w:t>
      </w:r>
      <w:r w:rsidRPr="00D2766D">
        <w:t>активных веществ, которые</w:t>
      </w:r>
      <w:r w:rsidR="00FC331F" w:rsidRPr="00D2766D">
        <w:t>,</w:t>
      </w:r>
      <w:r w:rsidRPr="00D2766D">
        <w:t xml:space="preserve"> наряду с высокой химической и физической стабильностью</w:t>
      </w:r>
      <w:r w:rsidR="00FC331F" w:rsidRPr="00D2766D">
        <w:t>,</w:t>
      </w:r>
      <w:r w:rsidRPr="00D2766D">
        <w:t xml:space="preserve"> обладают </w:t>
      </w:r>
      <w:proofErr w:type="spellStart"/>
      <w:r w:rsidR="00FC331F" w:rsidRPr="00D2766D">
        <w:t>биосовместимостью</w:t>
      </w:r>
      <w:proofErr w:type="spellEnd"/>
      <w:r w:rsidR="00FC331F" w:rsidRPr="00D2766D">
        <w:t xml:space="preserve"> и низкой </w:t>
      </w:r>
      <w:r w:rsidRPr="00D2766D">
        <w:t>себестоимостью.</w:t>
      </w:r>
    </w:p>
    <w:p w14:paraId="7D3F492E" w14:textId="1AF9E2A7" w:rsidR="008A1F46" w:rsidRPr="005B68EE" w:rsidRDefault="008A1F46" w:rsidP="008A1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2766D">
        <w:t>В рамках данной работы были рассмотрены подходы, устанавливающие взаимосвязь термодинамических и реологических свойств мембран ниосом и их модельных систем – смешанных монослоёв Ленгмюра неионогенных поверхностно</w:t>
      </w:r>
      <w:r w:rsidR="00FC331F" w:rsidRPr="00D2766D">
        <w:t>-</w:t>
      </w:r>
      <w:r w:rsidRPr="00D2766D">
        <w:t xml:space="preserve">активных веществ. Термодинамический подход обеспечивает предсказание стабильности ниосом </w:t>
      </w:r>
      <w:r w:rsidR="00126770" w:rsidRPr="00D2766D">
        <w:t xml:space="preserve">путём </w:t>
      </w:r>
      <w:r w:rsidRPr="00D2766D">
        <w:t xml:space="preserve">расчёта избыточных термодинамических параметров смешанных монослоев. В свою очередь динамический подход </w:t>
      </w:r>
      <w:r w:rsidR="00126770" w:rsidRPr="00D2766D">
        <w:t xml:space="preserve">устанавливает </w:t>
      </w:r>
      <w:r w:rsidRPr="00D2766D">
        <w:t xml:space="preserve">взаимосвязи реологических свойств монослоёв и мембран везикул. Благодаря представлениям о взаимосвязи свойств везикул и монослоёв удалось выявить важную роль холестерина в обеспечении устойчивости частиц, а также описать </w:t>
      </w:r>
      <w:proofErr w:type="spellStart"/>
      <w:r w:rsidRPr="00D2766D">
        <w:t>пересборку</w:t>
      </w:r>
      <w:proofErr w:type="spellEnd"/>
      <w:r w:rsidRPr="00D2766D">
        <w:t xml:space="preserve"> </w:t>
      </w:r>
      <w:proofErr w:type="spellStart"/>
      <w:r w:rsidRPr="00D2766D">
        <w:t>ниосом</w:t>
      </w:r>
      <w:proofErr w:type="spellEnd"/>
      <w:r w:rsidRPr="00D2766D">
        <w:t xml:space="preserve"> после их разрушения в механических полях [2]. </w:t>
      </w:r>
      <w:r w:rsidR="005B68EE" w:rsidRPr="00D2766D">
        <w:t xml:space="preserve">Комплексный анализ статических и динамических механических свойств </w:t>
      </w:r>
      <w:proofErr w:type="spellStart"/>
      <w:r w:rsidR="005B68EE" w:rsidRPr="00D2766D">
        <w:t>ленгмюровских</w:t>
      </w:r>
      <w:proofErr w:type="spellEnd"/>
      <w:r w:rsidR="005B68EE" w:rsidRPr="00D2766D">
        <w:t xml:space="preserve"> монослоёв позволил установить двунаправленн</w:t>
      </w:r>
      <w:r w:rsidR="00C11C89" w:rsidRPr="00D2766D">
        <w:t>ое</w:t>
      </w:r>
      <w:r w:rsidR="005B68EE" w:rsidRPr="00D2766D">
        <w:t xml:space="preserve"> влияни</w:t>
      </w:r>
      <w:r w:rsidR="00C11C89" w:rsidRPr="00D2766D">
        <w:t>е</w:t>
      </w:r>
      <w:r w:rsidR="005B68EE" w:rsidRPr="00D2766D">
        <w:t xml:space="preserve"> холестерина на механические свойства монослоёв неионогенных ПАВ</w:t>
      </w:r>
      <w:r w:rsidR="00C11C89" w:rsidRPr="00D2766D">
        <w:t>, которое</w:t>
      </w:r>
      <w:r w:rsidR="00A136AF" w:rsidRPr="00D2766D">
        <w:t>,</w:t>
      </w:r>
      <w:r w:rsidR="00C11C89" w:rsidRPr="00D2766D">
        <w:t xml:space="preserve"> </w:t>
      </w:r>
      <w:r w:rsidR="00A136AF" w:rsidRPr="00D2766D">
        <w:t xml:space="preserve">в зависимости от условий, может приводить </w:t>
      </w:r>
      <w:r w:rsidR="00C11C89" w:rsidRPr="00D2766D">
        <w:t xml:space="preserve">как </w:t>
      </w:r>
      <w:r w:rsidR="00A136AF" w:rsidRPr="00D2766D">
        <w:t xml:space="preserve">к повышению </w:t>
      </w:r>
      <w:r w:rsidR="005B68EE" w:rsidRPr="00D2766D">
        <w:t xml:space="preserve">текучести монослоя, так и </w:t>
      </w:r>
      <w:r w:rsidR="00A136AF" w:rsidRPr="00D2766D">
        <w:t xml:space="preserve">к </w:t>
      </w:r>
      <w:r w:rsidR="005B68EE" w:rsidRPr="00D2766D">
        <w:t>увеличени</w:t>
      </w:r>
      <w:r w:rsidR="00A136AF" w:rsidRPr="00D2766D">
        <w:t>ю</w:t>
      </w:r>
      <w:r w:rsidR="005B68EE" w:rsidRPr="00D2766D">
        <w:t xml:space="preserve"> его жесткости.</w:t>
      </w:r>
    </w:p>
    <w:p w14:paraId="0BBA4094" w14:textId="77777777" w:rsidR="008A1F46" w:rsidRDefault="008A1F46" w:rsidP="008A1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22FC08C" w14:textId="71524C20" w:rsidR="00A02163" w:rsidRDefault="008A1F4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A1F46">
        <w:rPr>
          <w:i/>
          <w:iCs/>
          <w:color w:val="000000"/>
        </w:rPr>
        <w:t>Работа выполнена при финансовой поддержке РНФ (проект 23-73-00037)</w:t>
      </w:r>
      <w:r w:rsidR="00A02163" w:rsidRPr="00A02163">
        <w:rPr>
          <w:i/>
          <w:iCs/>
          <w:color w:val="000000"/>
        </w:rPr>
        <w:t>.</w:t>
      </w:r>
    </w:p>
    <w:p w14:paraId="034C16D5" w14:textId="77777777" w:rsidR="008A1F46" w:rsidRPr="0009449A" w:rsidRDefault="008A1F4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000000E" w14:textId="77777777" w:rsidR="00130241" w:rsidRPr="00FC331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3A4203B5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8A1F46" w:rsidRPr="008A1F46">
        <w:rPr>
          <w:color w:val="000000"/>
          <w:lang w:val="en-US"/>
        </w:rPr>
        <w:t>Arslanov V. V., Ermakova E. V., Krylov D. I., Popova O. O.</w:t>
      </w:r>
      <w:r w:rsidR="00116478" w:rsidRPr="00E81D35">
        <w:rPr>
          <w:color w:val="000000"/>
          <w:lang w:val="en-US"/>
        </w:rPr>
        <w:t xml:space="preserve"> </w:t>
      </w:r>
      <w:r w:rsidR="008A1F46" w:rsidRPr="008A1F46">
        <w:rPr>
          <w:color w:val="000000"/>
          <w:lang w:val="en-US"/>
        </w:rPr>
        <w:t>On the relationship between the properties of planar structures of non-ionic surfactants and their vesicular analogues–niosome</w:t>
      </w:r>
      <w:r w:rsidR="008A1F46">
        <w:rPr>
          <w:color w:val="000000"/>
          <w:lang w:val="en-US"/>
        </w:rPr>
        <w:t xml:space="preserve">s </w:t>
      </w:r>
      <w:r w:rsidR="00116478" w:rsidRPr="00E81D35">
        <w:rPr>
          <w:color w:val="000000"/>
          <w:lang w:val="en-US"/>
        </w:rPr>
        <w:t xml:space="preserve">// </w:t>
      </w:r>
      <w:r w:rsidR="008A1F46" w:rsidRPr="008A1F46">
        <w:rPr>
          <w:color w:val="000000"/>
          <w:lang w:val="en-US"/>
        </w:rPr>
        <w:t>Journal of Colloid and Interface Science</w:t>
      </w:r>
      <w:r w:rsidR="00116478" w:rsidRPr="00E81D35">
        <w:rPr>
          <w:color w:val="000000"/>
          <w:lang w:val="en-US"/>
        </w:rPr>
        <w:t xml:space="preserve">. </w:t>
      </w:r>
      <w:r w:rsidR="008A1F46" w:rsidRPr="008A1F46">
        <w:rPr>
          <w:color w:val="000000"/>
          <w:lang w:val="en-US"/>
        </w:rPr>
        <w:t>2023</w:t>
      </w:r>
      <w:r w:rsidR="00116478" w:rsidRPr="00E81D35">
        <w:rPr>
          <w:color w:val="000000"/>
          <w:lang w:val="en-US"/>
        </w:rPr>
        <w:t xml:space="preserve">. Vol. </w:t>
      </w:r>
      <w:r w:rsidR="008A1F46" w:rsidRPr="008A1F46">
        <w:rPr>
          <w:color w:val="000000"/>
          <w:lang w:val="en-US"/>
        </w:rPr>
        <w:t>640</w:t>
      </w:r>
      <w:r w:rsidR="00116478" w:rsidRPr="00E81D35">
        <w:rPr>
          <w:color w:val="000000"/>
          <w:lang w:val="en-US"/>
        </w:rPr>
        <w:t xml:space="preserve">. P. </w:t>
      </w:r>
      <w:r w:rsidR="008A1F46" w:rsidRPr="008A1F46">
        <w:rPr>
          <w:color w:val="000000"/>
          <w:lang w:val="en-US"/>
        </w:rPr>
        <w:t>281-295</w:t>
      </w:r>
      <w:r w:rsidR="00116478" w:rsidRPr="00E81D35">
        <w:rPr>
          <w:color w:val="000000"/>
          <w:lang w:val="en-US"/>
        </w:rPr>
        <w:t>.</w:t>
      </w:r>
    </w:p>
    <w:p w14:paraId="1F55565B" w14:textId="27DE92BD" w:rsidR="00731522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8A1F46" w:rsidRPr="008A1F46">
        <w:rPr>
          <w:color w:val="000000"/>
          <w:lang w:val="en-US"/>
        </w:rPr>
        <w:t>Arslanov</w:t>
      </w:r>
      <w:r w:rsidR="008A1F46">
        <w:rPr>
          <w:color w:val="000000"/>
          <w:lang w:val="en-US"/>
        </w:rPr>
        <w:t xml:space="preserve"> V. V., </w:t>
      </w:r>
      <w:r w:rsidR="008A1F46" w:rsidRPr="008A1F46">
        <w:rPr>
          <w:color w:val="000000"/>
          <w:lang w:val="en-US"/>
        </w:rPr>
        <w:t>Krylov</w:t>
      </w:r>
      <w:r w:rsidR="008A1F46">
        <w:rPr>
          <w:color w:val="000000"/>
          <w:lang w:val="en-US"/>
        </w:rPr>
        <w:t xml:space="preserve"> D. I.</w:t>
      </w:r>
      <w:r w:rsidR="008A1F46" w:rsidRPr="00E81D35">
        <w:rPr>
          <w:color w:val="000000"/>
          <w:lang w:val="en-US"/>
        </w:rPr>
        <w:t xml:space="preserve"> </w:t>
      </w:r>
      <w:r w:rsidR="00737A67" w:rsidRPr="00737A67">
        <w:rPr>
          <w:color w:val="000000"/>
          <w:lang w:val="en-US"/>
        </w:rPr>
        <w:t>Reassembly of the vesicular structure of niosomes after their destruction in a mechanical field</w:t>
      </w:r>
      <w:r w:rsidR="00737A67">
        <w:rPr>
          <w:color w:val="000000"/>
          <w:lang w:val="en-US"/>
        </w:rPr>
        <w:t xml:space="preserve"> </w:t>
      </w:r>
      <w:r w:rsidR="008A1F46" w:rsidRPr="00E81D35">
        <w:rPr>
          <w:color w:val="000000"/>
          <w:lang w:val="en-US"/>
        </w:rPr>
        <w:t xml:space="preserve">// </w:t>
      </w:r>
      <w:r w:rsidR="008A1F46" w:rsidRPr="008A1F46">
        <w:rPr>
          <w:color w:val="000000"/>
          <w:lang w:val="en-US"/>
        </w:rPr>
        <w:t>Journal of Colloid and Interface Science</w:t>
      </w:r>
      <w:r w:rsidR="008A1F46" w:rsidRPr="00E81D35">
        <w:rPr>
          <w:color w:val="000000"/>
          <w:lang w:val="en-US"/>
        </w:rPr>
        <w:t xml:space="preserve">. </w:t>
      </w:r>
      <w:r w:rsidR="008A1F46" w:rsidRPr="008A1F46">
        <w:rPr>
          <w:color w:val="000000"/>
          <w:lang w:val="en-US"/>
        </w:rPr>
        <w:t>202</w:t>
      </w:r>
      <w:r w:rsidR="00737A67">
        <w:rPr>
          <w:color w:val="000000"/>
          <w:lang w:val="en-US"/>
        </w:rPr>
        <w:t>4</w:t>
      </w:r>
      <w:r w:rsidR="008A1F46" w:rsidRPr="00E81D35">
        <w:rPr>
          <w:color w:val="000000"/>
          <w:lang w:val="en-US"/>
        </w:rPr>
        <w:t xml:space="preserve">. Vol. </w:t>
      </w:r>
      <w:r w:rsidR="00737A67" w:rsidRPr="00737A67">
        <w:rPr>
          <w:color w:val="000000"/>
          <w:lang w:val="en-US"/>
        </w:rPr>
        <w:t>662</w:t>
      </w:r>
      <w:r w:rsidR="008A1F46" w:rsidRPr="00E81D35">
        <w:rPr>
          <w:color w:val="000000"/>
          <w:lang w:val="en-US"/>
        </w:rPr>
        <w:t xml:space="preserve">. P. </w:t>
      </w:r>
      <w:r w:rsidR="00737A67" w:rsidRPr="00737A67">
        <w:rPr>
          <w:color w:val="000000"/>
          <w:lang w:val="en-US"/>
        </w:rPr>
        <w:t>342-356</w:t>
      </w:r>
      <w:r w:rsidR="008A1F46" w:rsidRPr="00E81D35">
        <w:rPr>
          <w:color w:val="000000"/>
          <w:lang w:val="en-US"/>
        </w:rPr>
        <w:t>.</w:t>
      </w:r>
    </w:p>
    <w:sectPr w:rsidR="00731522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81024">
    <w:abstractNumId w:val="2"/>
  </w:num>
  <w:num w:numId="2" w16cid:durableId="1510220781">
    <w:abstractNumId w:val="3"/>
  </w:num>
  <w:num w:numId="3" w16cid:durableId="1639141521">
    <w:abstractNumId w:val="1"/>
  </w:num>
  <w:num w:numId="4" w16cid:durableId="46505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6770"/>
    <w:rsid w:val="00130241"/>
    <w:rsid w:val="001E61C2"/>
    <w:rsid w:val="001F0493"/>
    <w:rsid w:val="0022260A"/>
    <w:rsid w:val="002264EE"/>
    <w:rsid w:val="0023307C"/>
    <w:rsid w:val="0025772A"/>
    <w:rsid w:val="002E4608"/>
    <w:rsid w:val="0031361E"/>
    <w:rsid w:val="00391C38"/>
    <w:rsid w:val="003B76D6"/>
    <w:rsid w:val="003E2601"/>
    <w:rsid w:val="003F4E6B"/>
    <w:rsid w:val="00401C2E"/>
    <w:rsid w:val="004A26A3"/>
    <w:rsid w:val="004F0EDF"/>
    <w:rsid w:val="00522BF1"/>
    <w:rsid w:val="00590166"/>
    <w:rsid w:val="005B68EE"/>
    <w:rsid w:val="005D022B"/>
    <w:rsid w:val="005E5BE9"/>
    <w:rsid w:val="0069427D"/>
    <w:rsid w:val="006F7A19"/>
    <w:rsid w:val="007213E1"/>
    <w:rsid w:val="00731522"/>
    <w:rsid w:val="00737A67"/>
    <w:rsid w:val="00772411"/>
    <w:rsid w:val="00775389"/>
    <w:rsid w:val="007761AE"/>
    <w:rsid w:val="00797838"/>
    <w:rsid w:val="007B5C33"/>
    <w:rsid w:val="007C36D8"/>
    <w:rsid w:val="007F2744"/>
    <w:rsid w:val="00876632"/>
    <w:rsid w:val="008931BE"/>
    <w:rsid w:val="008A1F46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36AF"/>
    <w:rsid w:val="00A314FE"/>
    <w:rsid w:val="00AA5776"/>
    <w:rsid w:val="00AD7380"/>
    <w:rsid w:val="00BF36F8"/>
    <w:rsid w:val="00BF4622"/>
    <w:rsid w:val="00C11C89"/>
    <w:rsid w:val="00C844E2"/>
    <w:rsid w:val="00CD00B1"/>
    <w:rsid w:val="00D22306"/>
    <w:rsid w:val="00D2766D"/>
    <w:rsid w:val="00D42542"/>
    <w:rsid w:val="00D8121C"/>
    <w:rsid w:val="00DD3FFA"/>
    <w:rsid w:val="00E22189"/>
    <w:rsid w:val="00E74069"/>
    <w:rsid w:val="00E81D35"/>
    <w:rsid w:val="00EB1F49"/>
    <w:rsid w:val="00F27BBB"/>
    <w:rsid w:val="00F865B3"/>
    <w:rsid w:val="00FB1509"/>
    <w:rsid w:val="00FC331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FF12048-D359-A540-A9DB-F94DE2D6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1F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F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68947A-B5DA-415E-B6A1-5151B2F6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Даниил Крылов</cp:lastModifiedBy>
  <cp:revision>3</cp:revision>
  <dcterms:created xsi:type="dcterms:W3CDTF">2025-03-03T16:09:00Z</dcterms:created>
  <dcterms:modified xsi:type="dcterms:W3CDTF">2025-03-03T16:17:00Z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