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E37259" w:rsidRDefault="00E37259" w:rsidP="00E5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 w:rsidRPr="00E37259">
        <w:rPr>
          <w:b/>
          <w:color w:val="000000"/>
        </w:rPr>
        <w:t>Композитные</w:t>
      </w:r>
      <w:proofErr w:type="gramEnd"/>
      <w:r w:rsidRPr="00E37259">
        <w:rPr>
          <w:b/>
          <w:color w:val="000000"/>
        </w:rPr>
        <w:t xml:space="preserve"> углеродные аэрогели, </w:t>
      </w:r>
      <w:r>
        <w:rPr>
          <w:b/>
          <w:color w:val="000000"/>
        </w:rPr>
        <w:t xml:space="preserve">содержащие </w:t>
      </w:r>
      <w:proofErr w:type="spellStart"/>
      <w:r>
        <w:rPr>
          <w:b/>
          <w:color w:val="000000"/>
        </w:rPr>
        <w:t>наночастицы</w:t>
      </w:r>
      <w:proofErr w:type="spellEnd"/>
      <w:r>
        <w:rPr>
          <w:b/>
          <w:color w:val="000000"/>
        </w:rPr>
        <w:t xml:space="preserve"> оксида марганца: получение и исследование электрохимических свойств</w:t>
      </w:r>
    </w:p>
    <w:p w:rsidR="00130241" w:rsidRDefault="00E37259" w:rsidP="00E5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Чернов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И.</w:t>
      </w:r>
    </w:p>
    <w:p w:rsidR="00E37259" w:rsidRDefault="00EB1F49" w:rsidP="00E5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</w:t>
      </w:r>
      <w:r w:rsidR="00E37259">
        <w:rPr>
          <w:i/>
          <w:color w:val="000000"/>
        </w:rPr>
        <w:t>, 2 курс магистратуры</w:t>
      </w:r>
    </w:p>
    <w:p w:rsidR="00E37259" w:rsidRDefault="00E37259" w:rsidP="00E5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</w:p>
    <w:p w:rsidR="00130241" w:rsidRPr="00D37750" w:rsidRDefault="00E37259" w:rsidP="00E5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Pr="00E37259" w:rsidRDefault="00EB1F49" w:rsidP="00E5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proofErr w:type="gramStart"/>
      <w:r w:rsidRPr="00E37259">
        <w:rPr>
          <w:i/>
          <w:color w:val="000000"/>
          <w:lang w:val="en-US"/>
        </w:rPr>
        <w:t>mail</w:t>
      </w:r>
      <w:proofErr w:type="gramEnd"/>
      <w:r w:rsidR="00E37259">
        <w:rPr>
          <w:i/>
          <w:color w:val="000000"/>
          <w:lang w:val="en-US"/>
        </w:rPr>
        <w:t xml:space="preserve">: </w:t>
      </w:r>
      <w:r w:rsidR="00E37259">
        <w:rPr>
          <w:i/>
          <w:color w:val="000000"/>
          <w:u w:val="single"/>
          <w:lang w:val="en-US"/>
        </w:rPr>
        <w:t>chernov.vi19@physics.msu.ru</w:t>
      </w:r>
    </w:p>
    <w:p w:rsidR="00801E5D" w:rsidRPr="00442F63" w:rsidRDefault="005F52E7" w:rsidP="00E5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Композит</w:t>
      </w:r>
      <w:r w:rsidR="00C001C4">
        <w:rPr>
          <w:color w:val="000000"/>
        </w:rPr>
        <w:t>ы</w:t>
      </w:r>
      <w:r>
        <w:rPr>
          <w:color w:val="000000"/>
        </w:rPr>
        <w:t xml:space="preserve">, содержащие оксид марганца, могут быть использованы в </w:t>
      </w:r>
      <w:r w:rsidR="00C001C4">
        <w:rPr>
          <w:color w:val="000000"/>
        </w:rPr>
        <w:t>качестве материалов для</w:t>
      </w:r>
      <w:r w:rsidR="00580F70">
        <w:rPr>
          <w:color w:val="000000"/>
        </w:rPr>
        <w:t xml:space="preserve"> электродов</w:t>
      </w:r>
      <w:r>
        <w:rPr>
          <w:color w:val="000000"/>
        </w:rPr>
        <w:t xml:space="preserve"> химических источник</w:t>
      </w:r>
      <w:r w:rsidR="00580F70">
        <w:rPr>
          <w:color w:val="000000"/>
        </w:rPr>
        <w:t>ов</w:t>
      </w:r>
      <w:r>
        <w:rPr>
          <w:color w:val="000000"/>
        </w:rPr>
        <w:t xml:space="preserve"> тока (ХИТ), сочетающих </w:t>
      </w:r>
      <w:proofErr w:type="spellStart"/>
      <w:r>
        <w:rPr>
          <w:color w:val="000000"/>
        </w:rPr>
        <w:t>экологичность</w:t>
      </w:r>
      <w:proofErr w:type="spellEnd"/>
      <w:r>
        <w:rPr>
          <w:color w:val="000000"/>
        </w:rPr>
        <w:t xml:space="preserve"> и высокие</w:t>
      </w:r>
      <w:r w:rsidR="00627B9C">
        <w:rPr>
          <w:color w:val="000000"/>
        </w:rPr>
        <w:t xml:space="preserve"> энергетические характеристики. </w:t>
      </w:r>
      <w:r w:rsidR="000655EF">
        <w:rPr>
          <w:color w:val="000000"/>
        </w:rPr>
        <w:t>У</w:t>
      </w:r>
      <w:r w:rsidR="00627B9C">
        <w:rPr>
          <w:color w:val="000000"/>
        </w:rPr>
        <w:t>глеродны</w:t>
      </w:r>
      <w:r w:rsidR="000655EF">
        <w:rPr>
          <w:color w:val="000000"/>
        </w:rPr>
        <w:t>е</w:t>
      </w:r>
      <w:r w:rsidR="00627B9C">
        <w:rPr>
          <w:color w:val="000000"/>
        </w:rPr>
        <w:t xml:space="preserve"> аэрогел</w:t>
      </w:r>
      <w:r w:rsidR="000655EF">
        <w:rPr>
          <w:color w:val="000000"/>
        </w:rPr>
        <w:t>и</w:t>
      </w:r>
      <w:r w:rsidR="00580F70">
        <w:rPr>
          <w:color w:val="000000"/>
        </w:rPr>
        <w:t xml:space="preserve"> (АГ)</w:t>
      </w:r>
      <w:r w:rsidR="00627B9C">
        <w:rPr>
          <w:color w:val="000000"/>
        </w:rPr>
        <w:t xml:space="preserve"> </w:t>
      </w:r>
      <w:r w:rsidR="00442F63">
        <w:rPr>
          <w:color w:val="000000"/>
        </w:rPr>
        <w:t>обладаю</w:t>
      </w:r>
      <w:r w:rsidR="00580F70">
        <w:rPr>
          <w:color w:val="000000"/>
        </w:rPr>
        <w:t>т</w:t>
      </w:r>
      <w:r w:rsidR="00627B9C">
        <w:rPr>
          <w:color w:val="000000"/>
        </w:rPr>
        <w:t xml:space="preserve"> высокой площад</w:t>
      </w:r>
      <w:r w:rsidR="00442F63">
        <w:rPr>
          <w:color w:val="000000"/>
        </w:rPr>
        <w:t>ью</w:t>
      </w:r>
      <w:r w:rsidR="00627B9C">
        <w:rPr>
          <w:color w:val="000000"/>
        </w:rPr>
        <w:t xml:space="preserve"> поверхности (</w:t>
      </w:r>
      <w:r w:rsidR="00627B9C" w:rsidRPr="00627B9C">
        <w:rPr>
          <w:color w:val="000000"/>
        </w:rPr>
        <w:t xml:space="preserve">~ 1000 </w:t>
      </w:r>
      <w:r w:rsidR="00627B9C">
        <w:rPr>
          <w:color w:val="000000"/>
        </w:rPr>
        <w:t>м</w:t>
      </w:r>
      <w:proofErr w:type="gramStart"/>
      <w:r w:rsidR="00627B9C" w:rsidRPr="00627B9C">
        <w:rPr>
          <w:color w:val="000000"/>
          <w:vertAlign w:val="superscript"/>
        </w:rPr>
        <w:t>2</w:t>
      </w:r>
      <w:proofErr w:type="gramEnd"/>
      <w:r w:rsidR="00627B9C">
        <w:rPr>
          <w:color w:val="000000"/>
        </w:rPr>
        <w:t>/г), значительной электро</w:t>
      </w:r>
      <w:r w:rsidR="000655EF">
        <w:rPr>
          <w:color w:val="000000"/>
        </w:rPr>
        <w:t>про</w:t>
      </w:r>
      <w:r w:rsidR="00627B9C">
        <w:rPr>
          <w:color w:val="000000"/>
        </w:rPr>
        <w:t>вод</w:t>
      </w:r>
      <w:r w:rsidR="000655EF">
        <w:rPr>
          <w:color w:val="000000"/>
        </w:rPr>
        <w:t>н</w:t>
      </w:r>
      <w:r w:rsidR="00627B9C">
        <w:rPr>
          <w:color w:val="000000"/>
        </w:rPr>
        <w:t>ост</w:t>
      </w:r>
      <w:r w:rsidR="00442F63">
        <w:rPr>
          <w:color w:val="000000"/>
        </w:rPr>
        <w:t>ью</w:t>
      </w:r>
      <w:r w:rsidR="00627B9C">
        <w:rPr>
          <w:color w:val="000000"/>
        </w:rPr>
        <w:t xml:space="preserve"> (~ 1 См/см) и обширным</w:t>
      </w:r>
      <w:r w:rsidR="00442F63">
        <w:rPr>
          <w:color w:val="000000"/>
        </w:rPr>
        <w:t>и</w:t>
      </w:r>
      <w:r w:rsidR="00627B9C">
        <w:rPr>
          <w:color w:val="000000"/>
        </w:rPr>
        <w:t xml:space="preserve"> возможностям</w:t>
      </w:r>
      <w:r w:rsidR="00442F63">
        <w:rPr>
          <w:color w:val="000000"/>
        </w:rPr>
        <w:t>и</w:t>
      </w:r>
      <w:r w:rsidR="00627B9C">
        <w:rPr>
          <w:color w:val="000000"/>
        </w:rPr>
        <w:t xml:space="preserve"> к модификации</w:t>
      </w:r>
      <w:r w:rsidR="00580F70">
        <w:rPr>
          <w:color w:val="000000"/>
        </w:rPr>
        <w:t>, поэтому видится привлекательным их использование в качестве матрицы для</w:t>
      </w:r>
      <w:r w:rsidR="00580F70" w:rsidRPr="00442F63">
        <w:rPr>
          <w:color w:val="000000"/>
        </w:rPr>
        <w:t xml:space="preserve"> </w:t>
      </w:r>
      <w:r w:rsidR="00A21AC1">
        <w:rPr>
          <w:color w:val="000000"/>
        </w:rPr>
        <w:t xml:space="preserve">внедрения </w:t>
      </w:r>
      <w:r w:rsidR="00580F70">
        <w:rPr>
          <w:color w:val="000000"/>
        </w:rPr>
        <w:t>высокодисперсно</w:t>
      </w:r>
      <w:r w:rsidR="002E4F0B">
        <w:rPr>
          <w:color w:val="000000"/>
        </w:rPr>
        <w:t>го</w:t>
      </w:r>
      <w:r w:rsidR="00580F70">
        <w:rPr>
          <w:color w:val="000000"/>
        </w:rPr>
        <w:t xml:space="preserve"> </w:t>
      </w:r>
      <w:r w:rsidR="002E4F0B">
        <w:rPr>
          <w:color w:val="000000"/>
        </w:rPr>
        <w:t xml:space="preserve">оксида марганца, известного отличными </w:t>
      </w:r>
      <w:proofErr w:type="spellStart"/>
      <w:r w:rsidR="002E4F0B">
        <w:rPr>
          <w:color w:val="000000"/>
        </w:rPr>
        <w:t>электрокаталическими</w:t>
      </w:r>
      <w:proofErr w:type="spellEnd"/>
      <w:r w:rsidR="002E4F0B">
        <w:rPr>
          <w:color w:val="000000"/>
        </w:rPr>
        <w:t xml:space="preserve"> свойствами</w:t>
      </w:r>
      <w:r w:rsidR="00580F70">
        <w:rPr>
          <w:color w:val="000000"/>
        </w:rPr>
        <w:t>.</w:t>
      </w:r>
    </w:p>
    <w:p w:rsidR="0030493E" w:rsidRDefault="00E029C9" w:rsidP="00E5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</w:t>
      </w:r>
      <w:r w:rsidR="0030493E">
        <w:rPr>
          <w:color w:val="000000"/>
        </w:rPr>
        <w:t xml:space="preserve">термоокислительным разложением декакарбонила </w:t>
      </w:r>
      <w:proofErr w:type="spellStart"/>
      <w:r w:rsidR="0030493E">
        <w:rPr>
          <w:color w:val="000000"/>
        </w:rPr>
        <w:t>димарганца</w:t>
      </w:r>
      <w:proofErr w:type="spellEnd"/>
      <w:r w:rsidR="0030493E">
        <w:rPr>
          <w:color w:val="000000"/>
        </w:rPr>
        <w:t xml:space="preserve"> [1] </w:t>
      </w:r>
      <w:r>
        <w:rPr>
          <w:color w:val="000000"/>
        </w:rPr>
        <w:t>были синтезированы ком</w:t>
      </w:r>
      <w:r w:rsidR="0030493E">
        <w:rPr>
          <w:color w:val="000000"/>
        </w:rPr>
        <w:t>п</w:t>
      </w:r>
      <w:r>
        <w:rPr>
          <w:color w:val="000000"/>
        </w:rPr>
        <w:t xml:space="preserve">озитные углеродные </w:t>
      </w:r>
      <w:r w:rsidR="000655EF">
        <w:rPr>
          <w:color w:val="000000"/>
        </w:rPr>
        <w:t>АГ</w:t>
      </w:r>
      <w:r>
        <w:rPr>
          <w:color w:val="000000"/>
        </w:rPr>
        <w:t xml:space="preserve">, импрегнированные </w:t>
      </w:r>
      <w:proofErr w:type="spellStart"/>
      <w:r>
        <w:rPr>
          <w:color w:val="000000"/>
        </w:rPr>
        <w:t>наночастицами</w:t>
      </w:r>
      <w:proofErr w:type="spellEnd"/>
      <w:r>
        <w:rPr>
          <w:color w:val="000000"/>
        </w:rPr>
        <w:t xml:space="preserve"> аморфного оксида марганца. </w:t>
      </w:r>
      <w:r w:rsidR="001F0E25">
        <w:rPr>
          <w:color w:val="000000"/>
        </w:rPr>
        <w:t>Был провед</w:t>
      </w:r>
      <w:r w:rsidR="000655EF">
        <w:rPr>
          <w:color w:val="000000"/>
        </w:rPr>
        <w:t>ён</w:t>
      </w:r>
      <w:r w:rsidR="001F0E25">
        <w:rPr>
          <w:color w:val="000000"/>
        </w:rPr>
        <w:t xml:space="preserve"> </w:t>
      </w:r>
      <w:r w:rsidR="000655EF">
        <w:rPr>
          <w:color w:val="000000"/>
        </w:rPr>
        <w:t xml:space="preserve">детальный </w:t>
      </w:r>
      <w:r w:rsidR="001F0E25">
        <w:rPr>
          <w:color w:val="000000"/>
        </w:rPr>
        <w:t xml:space="preserve">анализ свойств </w:t>
      </w:r>
      <w:r>
        <w:rPr>
          <w:color w:val="000000"/>
        </w:rPr>
        <w:t>полученных композитных АГ</w:t>
      </w:r>
      <w:r w:rsidR="00E55389">
        <w:rPr>
          <w:color w:val="000000"/>
        </w:rPr>
        <w:t xml:space="preserve">. </w:t>
      </w:r>
      <w:proofErr w:type="spellStart"/>
      <w:r w:rsidR="00E55389">
        <w:rPr>
          <w:color w:val="000000"/>
        </w:rPr>
        <w:t>Э</w:t>
      </w:r>
      <w:r w:rsidR="001F0E25">
        <w:rPr>
          <w:color w:val="000000"/>
        </w:rPr>
        <w:t>лектро</w:t>
      </w:r>
      <w:r w:rsidR="00C0226B">
        <w:rPr>
          <w:color w:val="000000"/>
        </w:rPr>
        <w:t>каталитическая</w:t>
      </w:r>
      <w:proofErr w:type="spellEnd"/>
      <w:r w:rsidR="001F0E25">
        <w:rPr>
          <w:color w:val="000000"/>
        </w:rPr>
        <w:t xml:space="preserve"> активность</w:t>
      </w:r>
      <w:r>
        <w:rPr>
          <w:color w:val="000000"/>
        </w:rPr>
        <w:t xml:space="preserve"> была изучена в реакции восстановления кислорода в 1М </w:t>
      </w:r>
      <w:proofErr w:type="spellStart"/>
      <w:r>
        <w:rPr>
          <w:color w:val="000000"/>
        </w:rPr>
        <w:t>NaOH</w:t>
      </w:r>
      <w:proofErr w:type="spellEnd"/>
      <w:r w:rsidR="009C65EA">
        <w:rPr>
          <w:color w:val="000000"/>
        </w:rPr>
        <w:t xml:space="preserve"> (</w:t>
      </w:r>
      <w:r w:rsidR="00C0226B">
        <w:rPr>
          <w:color w:val="000000"/>
        </w:rPr>
        <w:t>скорость развёртки 10 мВ/с</w:t>
      </w:r>
      <w:r>
        <w:rPr>
          <w:color w:val="000000"/>
        </w:rPr>
        <w:t>)</w:t>
      </w:r>
      <w:r w:rsidR="00957FC3">
        <w:rPr>
          <w:color w:val="000000"/>
        </w:rPr>
        <w:t xml:space="preserve"> с использованием вращающегося дискового электрода</w:t>
      </w:r>
      <w:r>
        <w:rPr>
          <w:color w:val="000000"/>
        </w:rPr>
        <w:t>.</w:t>
      </w:r>
    </w:p>
    <w:p w:rsidR="00766C12" w:rsidRDefault="00F60E49" w:rsidP="00E5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На рис. 1 приведены измерения для АГ, содержащего 8 масс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%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арганца. </w:t>
      </w:r>
      <w:r w:rsidR="00C001C4">
        <w:rPr>
          <w:color w:val="000000"/>
        </w:rPr>
        <w:t>По</w:t>
      </w:r>
      <w:r w:rsidR="002F2E34">
        <w:rPr>
          <w:color w:val="000000"/>
        </w:rPr>
        <w:t xml:space="preserve"> линия</w:t>
      </w:r>
      <w:r w:rsidR="00C001C4">
        <w:rPr>
          <w:color w:val="000000"/>
        </w:rPr>
        <w:t>м</w:t>
      </w:r>
      <w:r w:rsidR="002F2E34">
        <w:rPr>
          <w:color w:val="000000"/>
        </w:rPr>
        <w:t xml:space="preserve"> прямого хода</w:t>
      </w:r>
      <w:r w:rsidR="000655EF">
        <w:rPr>
          <w:color w:val="000000"/>
        </w:rPr>
        <w:t xml:space="preserve"> (в сторону снижения потенциала)</w:t>
      </w:r>
      <w:r w:rsidR="002F2E34">
        <w:rPr>
          <w:color w:val="000000"/>
        </w:rPr>
        <w:t xml:space="preserve"> </w:t>
      </w:r>
      <w:proofErr w:type="spellStart"/>
      <w:r w:rsidR="002F2E34">
        <w:rPr>
          <w:color w:val="000000"/>
        </w:rPr>
        <w:t>вольтамперометрии</w:t>
      </w:r>
      <w:proofErr w:type="spellEnd"/>
      <w:r w:rsidR="002F2E34">
        <w:rPr>
          <w:color w:val="000000"/>
        </w:rPr>
        <w:t xml:space="preserve"> </w:t>
      </w:r>
      <w:r w:rsidR="00957FC3">
        <w:rPr>
          <w:color w:val="000000"/>
        </w:rPr>
        <w:t xml:space="preserve">(рис. 1а) </w:t>
      </w:r>
      <w:r w:rsidR="002F2E34">
        <w:rPr>
          <w:color w:val="000000"/>
        </w:rPr>
        <w:t xml:space="preserve">видно, что активность композитного АГ превосходит активность </w:t>
      </w:r>
      <w:proofErr w:type="spellStart"/>
      <w:r w:rsidR="002F2E34">
        <w:rPr>
          <w:color w:val="000000"/>
        </w:rPr>
        <w:t>референсного</w:t>
      </w:r>
      <w:proofErr w:type="spellEnd"/>
      <w:r w:rsidR="002F2E34">
        <w:rPr>
          <w:color w:val="000000"/>
        </w:rPr>
        <w:t xml:space="preserve"> АГ </w:t>
      </w:r>
      <w:r w:rsidR="000655EF">
        <w:rPr>
          <w:color w:val="000000"/>
        </w:rPr>
        <w:t xml:space="preserve">оксида марганца </w:t>
      </w:r>
      <w:r w:rsidR="002F2E34">
        <w:rPr>
          <w:color w:val="000000"/>
        </w:rPr>
        <w:t xml:space="preserve">и сравнима с </w:t>
      </w:r>
      <w:r w:rsidR="000655EF">
        <w:rPr>
          <w:color w:val="000000"/>
        </w:rPr>
        <w:t>активностью</w:t>
      </w:r>
      <w:r w:rsidR="002F2E34">
        <w:rPr>
          <w:color w:val="000000"/>
        </w:rPr>
        <w:t xml:space="preserve"> платины на углеродной саже (</w:t>
      </w:r>
      <w:proofErr w:type="spellStart"/>
      <w:r w:rsidR="002F2E34">
        <w:rPr>
          <w:color w:val="000000"/>
        </w:rPr>
        <w:t>Pt-C</w:t>
      </w:r>
      <w:proofErr w:type="spellEnd"/>
      <w:r w:rsidR="002F2E34">
        <w:rPr>
          <w:color w:val="000000"/>
        </w:rPr>
        <w:t>, 20 масс. %).</w:t>
      </w:r>
      <w:r w:rsidR="00957FC3">
        <w:rPr>
          <w:color w:val="000000"/>
        </w:rPr>
        <w:t xml:space="preserve"> Кроме того, ток в случае композита более уверенно достигает диффузионного предела по сравнению с АГ оксида марганца. </w:t>
      </w:r>
      <w:r w:rsidR="009327A0">
        <w:rPr>
          <w:color w:val="000000"/>
        </w:rPr>
        <w:t>Из з</w:t>
      </w:r>
      <w:r w:rsidR="00957FC3">
        <w:rPr>
          <w:color w:val="000000"/>
        </w:rPr>
        <w:t>ависимост</w:t>
      </w:r>
      <w:r w:rsidR="00C001C4">
        <w:rPr>
          <w:color w:val="000000"/>
        </w:rPr>
        <w:t>и</w:t>
      </w:r>
      <w:r w:rsidR="00957FC3">
        <w:rPr>
          <w:color w:val="000000"/>
        </w:rPr>
        <w:t xml:space="preserve"> предельного диффузионного то</w:t>
      </w:r>
      <w:r w:rsidR="009327A0">
        <w:rPr>
          <w:color w:val="000000"/>
        </w:rPr>
        <w:t xml:space="preserve">ка </w:t>
      </w:r>
      <w:r w:rsidR="00E92410" w:rsidRPr="00E92410">
        <w:rPr>
          <w:i/>
          <w:color w:val="000000"/>
        </w:rPr>
        <w:t>|</w:t>
      </w:r>
      <w:r w:rsidR="005D79E2" w:rsidRPr="00E92410">
        <w:rPr>
          <w:i/>
          <w:color w:val="000000"/>
          <w:lang w:val="en-US"/>
        </w:rPr>
        <w:t>I</w:t>
      </w:r>
      <w:r w:rsidR="005D79E2" w:rsidRPr="00E92410">
        <w:rPr>
          <w:i/>
          <w:color w:val="000000"/>
          <w:vertAlign w:val="subscript"/>
          <w:lang w:val="en-US"/>
        </w:rPr>
        <w:t>D</w:t>
      </w:r>
      <w:r w:rsidR="00E92410" w:rsidRPr="00E92410">
        <w:rPr>
          <w:i/>
          <w:color w:val="000000"/>
        </w:rPr>
        <w:t>|</w:t>
      </w:r>
      <w:r w:rsidR="005D79E2" w:rsidRPr="005D79E2">
        <w:rPr>
          <w:color w:val="000000"/>
        </w:rPr>
        <w:t xml:space="preserve"> </w:t>
      </w:r>
      <w:r w:rsidR="009327A0">
        <w:rPr>
          <w:color w:val="000000"/>
        </w:rPr>
        <w:t xml:space="preserve">от корня из частоты вращения </w:t>
      </w:r>
      <w:r w:rsidR="009327A0" w:rsidRPr="005D79E2">
        <w:rPr>
          <w:rFonts w:ascii="Cambria Math" w:hAnsi="Cambria Math"/>
          <w:i/>
          <w:color w:val="000000"/>
        </w:rPr>
        <w:t>ω</w:t>
      </w:r>
      <w:r w:rsidR="009327A0">
        <w:rPr>
          <w:rFonts w:ascii="Cambria Math" w:hAnsi="Cambria Math"/>
          <w:color w:val="000000"/>
        </w:rPr>
        <w:t xml:space="preserve"> </w:t>
      </w:r>
      <w:r w:rsidR="004B0ED4">
        <w:rPr>
          <w:rFonts w:ascii="Cambria Math" w:hAnsi="Cambria Math"/>
          <w:color w:val="000000"/>
        </w:rPr>
        <w:t xml:space="preserve">(рис. 1б) </w:t>
      </w:r>
      <w:r w:rsidR="009327A0" w:rsidRPr="009327A0">
        <w:t xml:space="preserve">по формуле </w:t>
      </w:r>
      <w:proofErr w:type="spellStart"/>
      <w:r w:rsidR="009327A0">
        <w:t>Левича</w:t>
      </w:r>
      <w:proofErr w:type="spellEnd"/>
      <w:r w:rsidR="009327A0">
        <w:t xml:space="preserve"> (1) было рассчитано </w:t>
      </w:r>
      <w:r w:rsidR="004B0ED4">
        <w:t xml:space="preserve">эффективное </w:t>
      </w:r>
      <w:r w:rsidR="009327A0">
        <w:t>количество электронов</w:t>
      </w:r>
      <w:r w:rsidR="005D79E2" w:rsidRPr="005D79E2">
        <w:t xml:space="preserve"> </w:t>
      </w:r>
      <w:r w:rsidR="005D79E2" w:rsidRPr="005D79E2">
        <w:rPr>
          <w:i/>
          <w:lang w:val="en-US"/>
        </w:rPr>
        <w:t>n</w:t>
      </w:r>
      <w:r w:rsidR="00C001C4">
        <w:rPr>
          <w:i/>
        </w:rPr>
        <w:t xml:space="preserve"> </w:t>
      </w:r>
      <w:r w:rsidR="00C001C4">
        <w:rPr>
          <w:rFonts w:ascii="Cambria Math" w:hAnsi="Cambria Math"/>
        </w:rPr>
        <w:t>≈</w:t>
      </w:r>
      <w:r w:rsidR="00C001C4">
        <w:t xml:space="preserve"> 2</w:t>
      </w:r>
      <w:r w:rsidR="009327A0">
        <w:t>, участ</w:t>
      </w:r>
      <w:r w:rsidR="00E55389">
        <w:t xml:space="preserve">вующих в </w:t>
      </w:r>
      <w:proofErr w:type="spellStart"/>
      <w:r w:rsidR="00E55389">
        <w:t>токообразую</w:t>
      </w:r>
      <w:r w:rsidR="00C001C4">
        <w:t>щей</w:t>
      </w:r>
      <w:proofErr w:type="spellEnd"/>
      <w:r w:rsidR="00C001C4">
        <w:t xml:space="preserve"> реакции</w:t>
      </w:r>
      <w:r w:rsidR="004B0ED4">
        <w:t>.</w:t>
      </w:r>
    </w:p>
    <w:p w:rsidR="009B2F80" w:rsidRDefault="00464DF1" w:rsidP="00E5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d>
        <m:r>
          <w:rPr>
            <w:rFonts w:ascii="Cambria Math"/>
          </w:rPr>
          <m:t>=const</m:t>
        </m:r>
        <m:r>
          <w:rPr>
            <w:rFonts w:ascii="Cambria Math" w:hAnsi="Cambria Math"/>
          </w:rPr>
          <m:t>∙n∙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</m:sup>
        </m:sSup>
      </m:oMath>
      <w:r w:rsidR="009327A0" w:rsidRPr="00E22189">
        <w:tab/>
      </w:r>
      <w:r w:rsidR="009327A0">
        <w:t xml:space="preserve"> (1)</w:t>
      </w:r>
    </w:p>
    <w:p w:rsidR="00E55389" w:rsidRDefault="00AC6B99" w:rsidP="00E5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566420</wp:posOffset>
            </wp:positionV>
            <wp:extent cx="2324735" cy="1796415"/>
            <wp:effectExtent l="19050" t="0" r="0" b="0"/>
            <wp:wrapTopAndBottom/>
            <wp:docPr id="2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F0B">
        <w:t>Таким образом, показано, что</w:t>
      </w:r>
      <w:r w:rsidR="00E55389">
        <w:t xml:space="preserve"> </w:t>
      </w:r>
      <w:proofErr w:type="gramStart"/>
      <w:r w:rsidR="00C001C4">
        <w:t>синтезированны</w:t>
      </w:r>
      <w:r w:rsidR="002E4F0B">
        <w:t>е</w:t>
      </w:r>
      <w:proofErr w:type="gramEnd"/>
      <w:r w:rsidR="00E55389">
        <w:t xml:space="preserve"> композит</w:t>
      </w:r>
      <w:r w:rsidR="00F60E49">
        <w:t>ны</w:t>
      </w:r>
      <w:r w:rsidR="002E4F0B">
        <w:t>е</w:t>
      </w:r>
      <w:r w:rsidR="00F60E49">
        <w:t xml:space="preserve"> АГ</w:t>
      </w:r>
      <w:r w:rsidR="00E55389">
        <w:t xml:space="preserve"> </w:t>
      </w:r>
      <w:proofErr w:type="spellStart"/>
      <w:r w:rsidR="002E4F0B">
        <w:t>электрохимическ</w:t>
      </w:r>
      <w:r w:rsidR="005B7A8B">
        <w:t>и</w:t>
      </w:r>
      <w:proofErr w:type="spellEnd"/>
      <w:r w:rsidR="002E4F0B">
        <w:t xml:space="preserve"> активн</w:t>
      </w:r>
      <w:r w:rsidR="005B7A8B">
        <w:t>ы</w:t>
      </w:r>
      <w:r w:rsidR="00304D44">
        <w:t xml:space="preserve">, </w:t>
      </w:r>
      <w:r w:rsidR="00C001C4">
        <w:t>а</w:t>
      </w:r>
      <w:r w:rsidR="00304D44">
        <w:t xml:space="preserve"> пористая углеродная матрица позволяет повысить эффективность катализа по сравнению с чистым АГ оксида марганца.</w:t>
      </w:r>
    </w:p>
    <w:p w:rsidR="009B2F80" w:rsidRPr="005E5BE9" w:rsidRDefault="00F60E49" w:rsidP="00F60E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41275</wp:posOffset>
            </wp:positionV>
            <wp:extent cx="2334260" cy="1804670"/>
            <wp:effectExtent l="19050" t="0" r="8890" b="0"/>
            <wp:wrapTopAndBottom/>
            <wp:docPr id="9289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F80" w:rsidRPr="006834C5">
        <w:t xml:space="preserve">Рис. 1. </w:t>
      </w:r>
      <w:r w:rsidR="001F0E25">
        <w:rPr>
          <w:b/>
        </w:rPr>
        <w:t>а</w:t>
      </w:r>
      <w:r w:rsidR="009B2F80" w:rsidRPr="006834C5">
        <w:rPr>
          <w:b/>
        </w:rPr>
        <w:t xml:space="preserve"> </w:t>
      </w:r>
      <w:proofErr w:type="spellStart"/>
      <w:r w:rsidR="00766C12">
        <w:t>Вольтамперограммы</w:t>
      </w:r>
      <w:proofErr w:type="spellEnd"/>
      <w:r w:rsidR="00766C12">
        <w:t xml:space="preserve"> композитного углеродного </w:t>
      </w:r>
      <w:r w:rsidR="009C65EA">
        <w:t>АГ</w:t>
      </w:r>
      <w:r w:rsidR="00766C12">
        <w:t xml:space="preserve"> и двух </w:t>
      </w:r>
      <w:proofErr w:type="spellStart"/>
      <w:r w:rsidR="00766C12">
        <w:t>референсных</w:t>
      </w:r>
      <w:proofErr w:type="spellEnd"/>
      <w:r w:rsidR="00766C12">
        <w:t xml:space="preserve"> образцов, напряжение</w:t>
      </w:r>
      <w:r w:rsidR="00580F70" w:rsidRPr="00580F70">
        <w:t xml:space="preserve"> </w:t>
      </w:r>
      <w:r w:rsidR="00580F70" w:rsidRPr="00580F70">
        <w:rPr>
          <w:i/>
          <w:lang w:val="en-US"/>
        </w:rPr>
        <w:t>E</w:t>
      </w:r>
      <w:r w:rsidR="00766C12">
        <w:t xml:space="preserve"> указано относительно обратимого водородного электрода (RHE)</w:t>
      </w:r>
      <w:r w:rsidR="002F2E34">
        <w:t xml:space="preserve">, </w:t>
      </w:r>
      <w:r w:rsidR="00C0226B">
        <w:t xml:space="preserve">частота вращения 1600 об/мин, </w:t>
      </w:r>
      <w:r w:rsidR="009327A0">
        <w:t xml:space="preserve">ток </w:t>
      </w:r>
      <w:r w:rsidR="00580F70" w:rsidRPr="00580F70">
        <w:rPr>
          <w:i/>
          <w:lang w:val="en-US"/>
        </w:rPr>
        <w:t>I</w:t>
      </w:r>
      <w:r w:rsidR="00580F70" w:rsidRPr="00580F70">
        <w:t xml:space="preserve"> </w:t>
      </w:r>
      <w:proofErr w:type="spellStart"/>
      <w:r w:rsidR="009327A0">
        <w:t>отнормирован</w:t>
      </w:r>
      <w:proofErr w:type="spellEnd"/>
      <w:r w:rsidR="009327A0">
        <w:t xml:space="preserve"> на ге</w:t>
      </w:r>
      <w:r w:rsidR="00580F70">
        <w:t xml:space="preserve">ометрическую площадь электрода </w:t>
      </w:r>
      <w:r w:rsidR="00580F70" w:rsidRPr="00580F70">
        <w:rPr>
          <w:i/>
          <w:lang w:val="en-US"/>
        </w:rPr>
        <w:t>S</w:t>
      </w:r>
      <w:r w:rsidR="00580F70" w:rsidRPr="00580F70">
        <w:rPr>
          <w:i/>
        </w:rPr>
        <w:t xml:space="preserve"> </w:t>
      </w:r>
      <w:r w:rsidR="00580F70" w:rsidRPr="00580F70">
        <w:t xml:space="preserve">= </w:t>
      </w:r>
      <w:r w:rsidR="009327A0">
        <w:t>0.07 см</w:t>
      </w:r>
      <w:proofErr w:type="gramStart"/>
      <w:r w:rsidR="009327A0" w:rsidRPr="009327A0">
        <w:rPr>
          <w:vertAlign w:val="superscript"/>
        </w:rPr>
        <w:t>2</w:t>
      </w:r>
      <w:proofErr w:type="gramEnd"/>
      <w:r w:rsidR="009B2F80" w:rsidRPr="006834C5">
        <w:t xml:space="preserve">; </w:t>
      </w:r>
      <w:r w:rsidR="001F0E25">
        <w:rPr>
          <w:b/>
        </w:rPr>
        <w:t>б</w:t>
      </w:r>
      <w:r w:rsidR="009B2F80" w:rsidRPr="006834C5">
        <w:rPr>
          <w:b/>
        </w:rPr>
        <w:t xml:space="preserve"> </w:t>
      </w:r>
      <w:r w:rsidR="00AC6B99">
        <w:t>график</w:t>
      </w:r>
      <w:r w:rsidR="00766C12">
        <w:t xml:space="preserve"> </w:t>
      </w:r>
      <w:proofErr w:type="spellStart"/>
      <w:r w:rsidR="00766C12">
        <w:t>Левича</w:t>
      </w:r>
      <w:proofErr w:type="spellEnd"/>
      <w:r w:rsidR="00766C12">
        <w:t xml:space="preserve"> и </w:t>
      </w:r>
      <w:r w:rsidR="0030493E">
        <w:t>эффективное</w:t>
      </w:r>
      <w:r w:rsidR="00766C12">
        <w:t xml:space="preserve"> количество электронов</w:t>
      </w:r>
      <w:r w:rsidR="00580F70" w:rsidRPr="00580F70">
        <w:t xml:space="preserve"> </w:t>
      </w:r>
      <w:r w:rsidR="00580F70" w:rsidRPr="00580F70">
        <w:rPr>
          <w:i/>
          <w:lang w:val="en-US"/>
        </w:rPr>
        <w:t>n</w:t>
      </w:r>
    </w:p>
    <w:p w:rsidR="00130241" w:rsidRPr="0030493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30493E" w:rsidRPr="00E55389" w:rsidRDefault="0030493E" w:rsidP="00304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0493E">
        <w:rPr>
          <w:color w:val="000000"/>
          <w:lang w:val="en-US"/>
        </w:rPr>
        <w:t>1.</w:t>
      </w:r>
      <w:r w:rsidRPr="0030493E">
        <w:rPr>
          <w:color w:val="000000"/>
          <w:lang w:val="en-US"/>
        </w:rPr>
        <w:tab/>
        <w:t xml:space="preserve">Chernov V.I., Zefirov V. V., Pastukhov A. V., Elmanovich I. V. Composite Carbon </w:t>
      </w:r>
      <w:proofErr w:type="spellStart"/>
      <w:r w:rsidRPr="0030493E">
        <w:rPr>
          <w:color w:val="000000"/>
          <w:lang w:val="en-US"/>
        </w:rPr>
        <w:t>Aerogels</w:t>
      </w:r>
      <w:proofErr w:type="spellEnd"/>
      <w:r w:rsidRPr="0030493E">
        <w:rPr>
          <w:color w:val="000000"/>
          <w:lang w:val="en-US"/>
        </w:rPr>
        <w:t xml:space="preserve"> Containing Manganese Oxide: Synthesis via Thermo-Oxidative Decomposition of Mn2(CO)10 in Supercritical CO2 // INEOS OPEN. 2023. Vol. 2, № 1. P. 27–33.</w:t>
      </w:r>
    </w:p>
    <w:sectPr w:rsidR="0030493E" w:rsidRPr="00E55389" w:rsidSect="00FD1C1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63966"/>
    <w:rsid w:val="000655EF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1F0E25"/>
    <w:rsid w:val="0022260A"/>
    <w:rsid w:val="002264EE"/>
    <w:rsid w:val="0023307C"/>
    <w:rsid w:val="002E4F0B"/>
    <w:rsid w:val="002F2E34"/>
    <w:rsid w:val="0030493E"/>
    <w:rsid w:val="00304D44"/>
    <w:rsid w:val="0031361E"/>
    <w:rsid w:val="00391C38"/>
    <w:rsid w:val="003B76D6"/>
    <w:rsid w:val="003E2601"/>
    <w:rsid w:val="003F4E6B"/>
    <w:rsid w:val="00442F63"/>
    <w:rsid w:val="00464DF1"/>
    <w:rsid w:val="004A26A3"/>
    <w:rsid w:val="004B0ED4"/>
    <w:rsid w:val="004F0EDF"/>
    <w:rsid w:val="00522BF1"/>
    <w:rsid w:val="00580F70"/>
    <w:rsid w:val="00590166"/>
    <w:rsid w:val="005B7A8B"/>
    <w:rsid w:val="005D022B"/>
    <w:rsid w:val="005D79E2"/>
    <w:rsid w:val="005E5BE9"/>
    <w:rsid w:val="005F52E7"/>
    <w:rsid w:val="00627B9C"/>
    <w:rsid w:val="0069427D"/>
    <w:rsid w:val="006F7A19"/>
    <w:rsid w:val="007213E1"/>
    <w:rsid w:val="00766C12"/>
    <w:rsid w:val="00775389"/>
    <w:rsid w:val="00797838"/>
    <w:rsid w:val="007C36D8"/>
    <w:rsid w:val="007F2744"/>
    <w:rsid w:val="00801E5D"/>
    <w:rsid w:val="008540EE"/>
    <w:rsid w:val="008931BE"/>
    <w:rsid w:val="008C67E3"/>
    <w:rsid w:val="00914205"/>
    <w:rsid w:val="00921D45"/>
    <w:rsid w:val="009327A0"/>
    <w:rsid w:val="009426C0"/>
    <w:rsid w:val="00957FC3"/>
    <w:rsid w:val="00980A65"/>
    <w:rsid w:val="009A66DB"/>
    <w:rsid w:val="009B2F80"/>
    <w:rsid w:val="009B3300"/>
    <w:rsid w:val="009C65EA"/>
    <w:rsid w:val="009F3380"/>
    <w:rsid w:val="00A02163"/>
    <w:rsid w:val="00A21AC1"/>
    <w:rsid w:val="00A314FE"/>
    <w:rsid w:val="00AC6B99"/>
    <w:rsid w:val="00AD7380"/>
    <w:rsid w:val="00BF36F8"/>
    <w:rsid w:val="00BF4622"/>
    <w:rsid w:val="00C001C4"/>
    <w:rsid w:val="00C0226B"/>
    <w:rsid w:val="00C844E2"/>
    <w:rsid w:val="00CD00B1"/>
    <w:rsid w:val="00D22306"/>
    <w:rsid w:val="00D37750"/>
    <w:rsid w:val="00D42542"/>
    <w:rsid w:val="00D8121C"/>
    <w:rsid w:val="00E029C9"/>
    <w:rsid w:val="00E22189"/>
    <w:rsid w:val="00E37259"/>
    <w:rsid w:val="00E55389"/>
    <w:rsid w:val="00E74069"/>
    <w:rsid w:val="00E81D35"/>
    <w:rsid w:val="00E92410"/>
    <w:rsid w:val="00EB1F49"/>
    <w:rsid w:val="00F60E49"/>
    <w:rsid w:val="00F865B3"/>
    <w:rsid w:val="00FB1509"/>
    <w:rsid w:val="00FD1C12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D1C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D1C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D1C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D1C1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D1C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D1C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1C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D1C1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D1C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372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72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857471-65B1-4DFE-8B2F-2D58C82D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ион</cp:lastModifiedBy>
  <cp:revision>11</cp:revision>
  <dcterms:created xsi:type="dcterms:W3CDTF">2024-12-16T00:35:00Z</dcterms:created>
  <dcterms:modified xsi:type="dcterms:W3CDTF">2025-03-07T17:52:00Z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http://www.zotero.org/styles/american-sociological-association</vt:lpwstr>
  </property>
  <property fmtid="{D5CDD505-2E9C-101B-9397-08002B2CF9AE}" pid="6" name="Mendeley Recent Style Name 0_1">
    <vt:lpwstr>American Sociological Association 6th edition</vt:lpwstr>
  </property>
  <property fmtid="{D5CDD505-2E9C-101B-9397-08002B2CF9AE}" pid="7" name="Mendeley Recent Style Id 1_1">
    <vt:lpwstr>http://www.zotero.org/styles/chemie-ingenieur-technik</vt:lpwstr>
  </property>
  <property fmtid="{D5CDD505-2E9C-101B-9397-08002B2CF9AE}" pid="8" name="Mendeley Recent Style Name 1_1">
    <vt:lpwstr>Chemie Ingenieur Technik</vt:lpwstr>
  </property>
  <property fmtid="{D5CDD505-2E9C-101B-9397-08002B2CF9AE}" pid="9" name="Mendeley Recent Style Id 2_1">
    <vt:lpwstr>http://csl.mendeley.com/styles/653278251/chemie-ingenieur-technik</vt:lpwstr>
  </property>
  <property fmtid="{D5CDD505-2E9C-101B-9397-08002B2CF9AE}" pid="10" name="Mendeley Recent Style Name 2_1">
    <vt:lpwstr>Chemie Ingenieur Technik - Vasiliy Chernov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12th edition - Harvard</vt:lpwstr>
  </property>
  <property fmtid="{D5CDD505-2E9C-101B-9397-08002B2CF9AE}" pid="15" name="Mendeley Recent Style Id 5_1">
    <vt:lpwstr>http://www.zotero.org/styles/elsevier-american-chemical-society</vt:lpwstr>
  </property>
  <property fmtid="{D5CDD505-2E9C-101B-9397-08002B2CF9AE}" pid="16" name="Mendeley Recent Style Name 5_1">
    <vt:lpwstr>Elsevier - American Chemical Society</vt:lpwstr>
  </property>
  <property fmtid="{D5CDD505-2E9C-101B-9397-08002B2CF9AE}" pid="17" name="Mendeley Recent Style Id 6_1">
    <vt:lpwstr>http://csl.mendeley.com/styles/342633001/journal-of-applied-polymer-science-2</vt:lpwstr>
  </property>
  <property fmtid="{D5CDD505-2E9C-101B-9397-08002B2CF9AE}" pid="18" name="Mendeley Recent Style Name 6_1">
    <vt:lpwstr>Journal of Applied Polymer Science - Vadim Zefirov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http://csl.mendeley.com/styles/342633001/gost-r-7-0-5-2008-numeric</vt:lpwstr>
  </property>
  <property fmtid="{D5CDD505-2E9C-101B-9397-08002B2CF9AE}" pid="24" name="Mendeley Recent Style Name 9_1">
    <vt:lpwstr>Russian GOST R 7.0.5-2008 (numeric) - Vadim Zefirov</vt:lpwstr>
  </property>
</Properties>
</file>