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D7C5" w14:textId="77777777" w:rsidR="006321C6" w:rsidRDefault="006321C6" w:rsidP="00012B0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1C6">
        <w:rPr>
          <w:rFonts w:ascii="Times New Roman" w:hAnsi="Times New Roman" w:cs="Times New Roman"/>
          <w:b/>
          <w:bCs/>
          <w:sz w:val="24"/>
          <w:szCs w:val="24"/>
        </w:rPr>
        <w:t>Разработка алгоритма поиска равновесной геометрии металлоорганических комплексов меди с использованием методов машинного обучения</w:t>
      </w:r>
    </w:p>
    <w:p w14:paraId="4B343219" w14:textId="01A897DE" w:rsidR="00006ACB" w:rsidRPr="00E95172" w:rsidRDefault="00006ACB" w:rsidP="00012B0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1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Давлетшин А.А.</w:t>
      </w:r>
    </w:p>
    <w:p w14:paraId="675415BE" w14:textId="44DEEC6B" w:rsidR="00021B4E" w:rsidRPr="00E95172" w:rsidRDefault="00006ACB" w:rsidP="00012B02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5172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="00AC6CDA" w:rsidRPr="00E9517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95172">
        <w:rPr>
          <w:rFonts w:ascii="Times New Roman" w:hAnsi="Times New Roman" w:cs="Times New Roman"/>
          <w:i/>
          <w:iCs/>
          <w:sz w:val="24"/>
          <w:szCs w:val="24"/>
        </w:rPr>
        <w:t xml:space="preserve"> курс специалитета</w:t>
      </w:r>
    </w:p>
    <w:p w14:paraId="418A7B2D" w14:textId="5345B759" w:rsidR="00021B4E" w:rsidRPr="00E95172" w:rsidRDefault="00006ACB" w:rsidP="00012B02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5172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E95172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E95172">
        <w:rPr>
          <w:rFonts w:ascii="Times New Roman" w:hAnsi="Times New Roman" w:cs="Times New Roman"/>
          <w:i/>
          <w:iCs/>
          <w:sz w:val="24"/>
          <w:szCs w:val="24"/>
        </w:rPr>
        <w:t>, химический факультет, Москва, Россия</w:t>
      </w:r>
    </w:p>
    <w:p w14:paraId="17BE2260" w14:textId="78A4545F" w:rsidR="00E84AE3" w:rsidRPr="00006ACB" w:rsidRDefault="00006ACB" w:rsidP="00012B0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5172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E95172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E951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06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A2" w:rsidRPr="00021B4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alikDavletshin</w:t>
      </w:r>
      <w:proofErr w:type="spellEnd"/>
      <w:r w:rsidR="00DA0AA2" w:rsidRPr="00021B4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@</w:t>
      </w:r>
      <w:proofErr w:type="spellStart"/>
      <w:r w:rsidR="00DA0AA2" w:rsidRPr="00021B4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gmail</w:t>
      </w:r>
      <w:proofErr w:type="spellEnd"/>
      <w:r w:rsidR="00DA0AA2" w:rsidRPr="00021B4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="00DA0AA2" w:rsidRPr="00021B4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com</w:t>
      </w:r>
    </w:p>
    <w:p w14:paraId="19C38545" w14:textId="26151809" w:rsidR="00AC6CDA" w:rsidRPr="00AC6CDA" w:rsidRDefault="00AC6CDA" w:rsidP="00012B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C6CDA">
        <w:rPr>
          <w:rFonts w:ascii="Times New Roman" w:hAnsi="Times New Roman" w:cs="Times New Roman"/>
          <w:sz w:val="24"/>
          <w:szCs w:val="24"/>
        </w:rPr>
        <w:t>Металлоорганические комплексы меди играют ключевую роль в каталитических процессах,</w:t>
      </w:r>
      <w:r w:rsidR="00ED3B82">
        <w:rPr>
          <w:rFonts w:ascii="Times New Roman" w:hAnsi="Times New Roman" w:cs="Times New Roman"/>
          <w:sz w:val="24"/>
          <w:szCs w:val="24"/>
        </w:rPr>
        <w:t xml:space="preserve"> </w:t>
      </w:r>
      <w:r w:rsidR="00ED3B82" w:rsidRPr="0097271A">
        <w:rPr>
          <w:rFonts w:ascii="Times New Roman" w:eastAsia="Times New Roman" w:hAnsi="Times New Roman" w:cs="Times New Roman"/>
          <w:sz w:val="24"/>
          <w:szCs w:val="24"/>
        </w:rPr>
        <w:t>в медицинских целях для создания</w:t>
      </w:r>
      <w:r w:rsidR="00ED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B82" w:rsidRPr="0097271A">
        <w:rPr>
          <w:rFonts w:ascii="Times New Roman" w:eastAsia="Times New Roman" w:hAnsi="Times New Roman" w:cs="Times New Roman"/>
          <w:sz w:val="24"/>
          <w:szCs w:val="24"/>
        </w:rPr>
        <w:t>препаратов</w:t>
      </w:r>
      <w:r w:rsidR="00ED3B82">
        <w:rPr>
          <w:rFonts w:ascii="Times New Roman" w:eastAsia="Times New Roman" w:hAnsi="Times New Roman" w:cs="Times New Roman"/>
          <w:sz w:val="24"/>
          <w:szCs w:val="24"/>
        </w:rPr>
        <w:t xml:space="preserve"> и таргетной терапии</w:t>
      </w:r>
      <w:r w:rsidR="00AE7E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313" w:rsidRPr="00A57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13" w:rsidRPr="0097271A">
        <w:rPr>
          <w:rFonts w:ascii="Times New Roman" w:eastAsia="Times New Roman" w:hAnsi="Times New Roman" w:cs="Times New Roman"/>
          <w:sz w:val="24"/>
          <w:szCs w:val="24"/>
        </w:rPr>
        <w:t>Оптимизация геометрии комплексов играет важную роль в таких задачах, как разработка новых соединений и улучшение существующих</w:t>
      </w:r>
      <w:r w:rsidRPr="00AC6CDA">
        <w:rPr>
          <w:rFonts w:ascii="Times New Roman" w:hAnsi="Times New Roman" w:cs="Times New Roman"/>
          <w:sz w:val="24"/>
          <w:szCs w:val="24"/>
        </w:rPr>
        <w:t xml:space="preserve">. Однако определение их равновесной геометрии осложняется высокой гибкостью координационных связей и наличием множества локальных энергетических минимумов. Существующие методы, такие как 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Architector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, требуют априорной информации о координационном окружении металла, что делает их </w:t>
      </w:r>
      <w:r w:rsidR="006F7133">
        <w:rPr>
          <w:rFonts w:ascii="Times New Roman" w:hAnsi="Times New Roman" w:cs="Times New Roman"/>
          <w:sz w:val="24"/>
          <w:szCs w:val="24"/>
          <w:lang w:val="tt-RU"/>
        </w:rPr>
        <w:t>ограниченными</w:t>
      </w:r>
      <w:r w:rsidRPr="00AC6CDA">
        <w:rPr>
          <w:rFonts w:ascii="Times New Roman" w:hAnsi="Times New Roman" w:cs="Times New Roman"/>
          <w:sz w:val="24"/>
          <w:szCs w:val="24"/>
        </w:rPr>
        <w:t xml:space="preserve"> для новых </w:t>
      </w:r>
      <w:r w:rsidR="00CC448A">
        <w:rPr>
          <w:rFonts w:ascii="Times New Roman" w:hAnsi="Times New Roman" w:cs="Times New Roman"/>
          <w:sz w:val="24"/>
          <w:szCs w:val="24"/>
          <w:lang w:val="tt-RU"/>
        </w:rPr>
        <w:t>комплексов</w:t>
      </w:r>
      <w:r w:rsidRPr="00AC6CDA">
        <w:rPr>
          <w:rFonts w:ascii="Times New Roman" w:hAnsi="Times New Roman" w:cs="Times New Roman"/>
          <w:sz w:val="24"/>
          <w:szCs w:val="24"/>
        </w:rPr>
        <w:t xml:space="preserve">. Актуальность работы заключается в разработке универсального подхода, позволяющего восстанавливать трёхмерные структуры комплексов меди исключительно на основе SMILES-лиганда и атома металла.  </w:t>
      </w:r>
    </w:p>
    <w:p w14:paraId="5A092DBD" w14:textId="77777777" w:rsidR="00012B02" w:rsidRDefault="00AC6CDA" w:rsidP="00012B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CDA">
        <w:rPr>
          <w:rFonts w:ascii="Times New Roman" w:hAnsi="Times New Roman" w:cs="Times New Roman"/>
          <w:sz w:val="24"/>
          <w:szCs w:val="24"/>
        </w:rPr>
        <w:t>В работе предложен алгоритм, объединяющий байесовскую оптимизацию (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Tree-structured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Parzen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Estimator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, TPE) с нейросетевым межатомным потенциалом MACE. Для оценки энергии использована модель MACE-MP-0, 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дообученная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 на траекториях DFT-оптимизации комплексов меди (функционал PBE-D3, базис def2-SVP) и дополненная данными по органическим молекулам. Обучение включало структуры с одним атомом меди и </w:t>
      </w:r>
      <w:r w:rsidR="00045F28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AC6CDA">
        <w:rPr>
          <w:rFonts w:ascii="Times New Roman" w:hAnsi="Times New Roman" w:cs="Times New Roman"/>
          <w:sz w:val="24"/>
          <w:szCs w:val="24"/>
        </w:rPr>
        <w:t xml:space="preserve">лигандом, а также набор органических соединений для повышения точности описания межатомных взаимодействий. Алгоритм генерирует трёхмерные геометрии путём варьирования двугранных углов лиганда и пространственного положения атома меди относительно </w:t>
      </w:r>
      <w:r w:rsidR="003E4530">
        <w:rPr>
          <w:rFonts w:ascii="Times New Roman" w:hAnsi="Times New Roman" w:cs="Times New Roman"/>
          <w:sz w:val="24"/>
          <w:szCs w:val="24"/>
        </w:rPr>
        <w:t>центра лиганда</w:t>
      </w:r>
      <w:r w:rsidR="004E0958">
        <w:rPr>
          <w:rFonts w:ascii="Times New Roman" w:hAnsi="Times New Roman" w:cs="Times New Roman"/>
          <w:sz w:val="24"/>
          <w:szCs w:val="24"/>
        </w:rPr>
        <w:t xml:space="preserve">. </w:t>
      </w:r>
      <w:r w:rsidRPr="00AC6CDA">
        <w:rPr>
          <w:rFonts w:ascii="Times New Roman" w:hAnsi="Times New Roman" w:cs="Times New Roman"/>
          <w:sz w:val="24"/>
          <w:szCs w:val="24"/>
        </w:rPr>
        <w:t xml:space="preserve">Ключевым этапом является интеграция TPE, который направляет поиск в областях с минимальной энергией, и MACE, обеспечивающего быструю оценку энергетического ландшафта.  </w:t>
      </w:r>
    </w:p>
    <w:p w14:paraId="140C8C83" w14:textId="71EE3236" w:rsidR="007F3D81" w:rsidRDefault="00AC6CDA" w:rsidP="00012B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C6CDA">
        <w:rPr>
          <w:rFonts w:ascii="Times New Roman" w:hAnsi="Times New Roman" w:cs="Times New Roman"/>
          <w:sz w:val="24"/>
          <w:szCs w:val="24"/>
        </w:rPr>
        <w:t>Был</w:t>
      </w:r>
      <w:r w:rsidR="00B7148C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AC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58">
        <w:rPr>
          <w:rFonts w:ascii="Times New Roman" w:hAnsi="Times New Roman" w:cs="Times New Roman"/>
          <w:sz w:val="24"/>
          <w:szCs w:val="24"/>
        </w:rPr>
        <w:t>дообучено</w:t>
      </w:r>
      <w:proofErr w:type="spellEnd"/>
      <w:r w:rsidR="004E0958">
        <w:rPr>
          <w:rFonts w:ascii="Times New Roman" w:hAnsi="Times New Roman" w:cs="Times New Roman"/>
          <w:sz w:val="24"/>
          <w:szCs w:val="24"/>
        </w:rPr>
        <w:t xml:space="preserve"> две версии</w:t>
      </w:r>
      <w:r w:rsidRPr="00AC6CDA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4E0958">
        <w:rPr>
          <w:rFonts w:ascii="Times New Roman" w:hAnsi="Times New Roman" w:cs="Times New Roman"/>
          <w:sz w:val="24"/>
          <w:szCs w:val="24"/>
        </w:rPr>
        <w:t>и</w:t>
      </w:r>
      <w:r w:rsidRPr="00AC6CDA">
        <w:rPr>
          <w:rFonts w:ascii="Times New Roman" w:hAnsi="Times New Roman" w:cs="Times New Roman"/>
          <w:sz w:val="24"/>
          <w:szCs w:val="24"/>
        </w:rPr>
        <w:t xml:space="preserve"> MACE-MP-0, адаптированн</w:t>
      </w:r>
      <w:r w:rsidR="004E0958">
        <w:rPr>
          <w:rFonts w:ascii="Times New Roman" w:hAnsi="Times New Roman" w:cs="Times New Roman"/>
          <w:sz w:val="24"/>
          <w:szCs w:val="24"/>
        </w:rPr>
        <w:t>ые</w:t>
      </w:r>
      <w:r w:rsidRPr="00AC6CDA">
        <w:rPr>
          <w:rFonts w:ascii="Times New Roman" w:hAnsi="Times New Roman" w:cs="Times New Roman"/>
          <w:sz w:val="24"/>
          <w:szCs w:val="24"/>
        </w:rPr>
        <w:t xml:space="preserve"> для металлоорганических систем, а полная версия алгоритма, включающая финальную оптимизацию методом</w:t>
      </w:r>
      <w:r w:rsidR="00CA2601">
        <w:rPr>
          <w:rFonts w:ascii="Times New Roman" w:hAnsi="Times New Roman" w:cs="Times New Roman"/>
          <w:sz w:val="24"/>
          <w:szCs w:val="24"/>
        </w:rPr>
        <w:t xml:space="preserve"> локальной оптимизации</w:t>
      </w:r>
      <w:r w:rsidRPr="00AC6CDA">
        <w:rPr>
          <w:rFonts w:ascii="Times New Roman" w:hAnsi="Times New Roman" w:cs="Times New Roman"/>
          <w:sz w:val="24"/>
          <w:szCs w:val="24"/>
        </w:rPr>
        <w:t xml:space="preserve"> BFGS, протестирована на </w:t>
      </w:r>
      <w:r w:rsidR="009A7F09">
        <w:rPr>
          <w:rFonts w:ascii="Times New Roman" w:hAnsi="Times New Roman" w:cs="Times New Roman"/>
          <w:sz w:val="24"/>
          <w:szCs w:val="24"/>
          <w:lang w:val="tt-RU"/>
        </w:rPr>
        <w:t xml:space="preserve">выбранных </w:t>
      </w:r>
      <w:r w:rsidRPr="00AC6CDA">
        <w:rPr>
          <w:rFonts w:ascii="Times New Roman" w:hAnsi="Times New Roman" w:cs="Times New Roman"/>
          <w:sz w:val="24"/>
          <w:szCs w:val="24"/>
        </w:rPr>
        <w:t xml:space="preserve">эталонных комплексах из базы данных </w:t>
      </w:r>
      <w:proofErr w:type="spellStart"/>
      <w:r w:rsidRPr="00AC6CDA">
        <w:rPr>
          <w:rFonts w:ascii="Times New Roman" w:hAnsi="Times New Roman" w:cs="Times New Roman"/>
          <w:sz w:val="24"/>
          <w:szCs w:val="24"/>
        </w:rPr>
        <w:t>tmQM</w:t>
      </w:r>
      <w:proofErr w:type="spellEnd"/>
      <w:r w:rsidRPr="00AC6CDA">
        <w:rPr>
          <w:rFonts w:ascii="Times New Roman" w:hAnsi="Times New Roman" w:cs="Times New Roman"/>
          <w:sz w:val="24"/>
          <w:szCs w:val="24"/>
        </w:rPr>
        <w:t xml:space="preserve">. Результаты подтверждают возможность применения подхода для </w:t>
      </w:r>
      <w:r w:rsidR="00E66786" w:rsidRPr="00AC6CDA">
        <w:rPr>
          <w:rFonts w:ascii="Times New Roman" w:hAnsi="Times New Roman" w:cs="Times New Roman"/>
          <w:sz w:val="24"/>
          <w:szCs w:val="24"/>
        </w:rPr>
        <w:t>восстанавливать трёхмерные структуры комплексов</w:t>
      </w:r>
      <w:r w:rsidRPr="00AC6CD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E9A2AF" w14:textId="77777777" w:rsidR="007F3D81" w:rsidRDefault="007F3D81" w:rsidP="00AC6CDA">
      <w:pPr>
        <w:rPr>
          <w:rFonts w:ascii="Times New Roman" w:hAnsi="Times New Roman" w:cs="Times New Roman"/>
          <w:sz w:val="24"/>
          <w:szCs w:val="24"/>
        </w:rPr>
      </w:pPr>
    </w:p>
    <w:p w14:paraId="05AFB546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FFB8FD1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729325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4C5F6F0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37960E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656964" w14:textId="77777777" w:rsidR="007F3D81" w:rsidRDefault="007F3D81" w:rsidP="00020C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183E24" w14:textId="0D79CC3F" w:rsidR="00357A53" w:rsidRPr="00020C84" w:rsidRDefault="00357A53" w:rsidP="00020C84">
      <w:pPr>
        <w:ind w:firstLine="708"/>
      </w:pPr>
    </w:p>
    <w:sectPr w:rsidR="00357A53" w:rsidRPr="00020C84" w:rsidSect="005A39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1"/>
    <w:rsid w:val="00006ACB"/>
    <w:rsid w:val="00012B02"/>
    <w:rsid w:val="00020C84"/>
    <w:rsid w:val="00021B4E"/>
    <w:rsid w:val="00045F28"/>
    <w:rsid w:val="000665D0"/>
    <w:rsid w:val="00136B2D"/>
    <w:rsid w:val="00193760"/>
    <w:rsid w:val="002139CC"/>
    <w:rsid w:val="002C3895"/>
    <w:rsid w:val="002C53DE"/>
    <w:rsid w:val="00320064"/>
    <w:rsid w:val="00357A53"/>
    <w:rsid w:val="003E4530"/>
    <w:rsid w:val="00417C43"/>
    <w:rsid w:val="00425AFF"/>
    <w:rsid w:val="00472DB8"/>
    <w:rsid w:val="00482B1F"/>
    <w:rsid w:val="00487059"/>
    <w:rsid w:val="004A5267"/>
    <w:rsid w:val="004E0958"/>
    <w:rsid w:val="005A3978"/>
    <w:rsid w:val="005A61D7"/>
    <w:rsid w:val="00630B25"/>
    <w:rsid w:val="006321C6"/>
    <w:rsid w:val="006538F1"/>
    <w:rsid w:val="006D0442"/>
    <w:rsid w:val="006F7133"/>
    <w:rsid w:val="007436E6"/>
    <w:rsid w:val="0079671E"/>
    <w:rsid w:val="007F1410"/>
    <w:rsid w:val="007F3D81"/>
    <w:rsid w:val="0080606B"/>
    <w:rsid w:val="00817C2C"/>
    <w:rsid w:val="00877CB4"/>
    <w:rsid w:val="00971E51"/>
    <w:rsid w:val="00983DAA"/>
    <w:rsid w:val="009A7F09"/>
    <w:rsid w:val="009D7BE3"/>
    <w:rsid w:val="00A1679A"/>
    <w:rsid w:val="00A57313"/>
    <w:rsid w:val="00AC6CDA"/>
    <w:rsid w:val="00AE7EB1"/>
    <w:rsid w:val="00B31E24"/>
    <w:rsid w:val="00B53F76"/>
    <w:rsid w:val="00B7148C"/>
    <w:rsid w:val="00BD220F"/>
    <w:rsid w:val="00C1618D"/>
    <w:rsid w:val="00C26441"/>
    <w:rsid w:val="00C33D79"/>
    <w:rsid w:val="00C376E2"/>
    <w:rsid w:val="00C50826"/>
    <w:rsid w:val="00CA2601"/>
    <w:rsid w:val="00CA7AA9"/>
    <w:rsid w:val="00CC448A"/>
    <w:rsid w:val="00DA0AA2"/>
    <w:rsid w:val="00E66786"/>
    <w:rsid w:val="00E74BB1"/>
    <w:rsid w:val="00E84AE3"/>
    <w:rsid w:val="00E95172"/>
    <w:rsid w:val="00ED3B82"/>
    <w:rsid w:val="00EF6E04"/>
    <w:rsid w:val="00F7079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4561"/>
  <w15:chartTrackingRefBased/>
  <w15:docId w15:val="{1EAEC5E3-E0A0-468B-B5DD-1BB38E90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3261-01F9-47C4-9C15-F8602B1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Давлетшин</dc:creator>
  <cp:keywords/>
  <dc:description/>
  <cp:lastModifiedBy>Альберт Давлетшин</cp:lastModifiedBy>
  <cp:revision>18</cp:revision>
  <dcterms:created xsi:type="dcterms:W3CDTF">2025-03-04T18:23:00Z</dcterms:created>
  <dcterms:modified xsi:type="dcterms:W3CDTF">2025-03-17T20:38:00Z</dcterms:modified>
</cp:coreProperties>
</file>