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95814" w14:textId="715108AC" w:rsidR="00890EE2" w:rsidRPr="00925878" w:rsidRDefault="00287DC3">
      <w:pPr>
        <w:pStyle w:val="a4"/>
      </w:pPr>
      <w:r w:rsidRPr="00287DC3">
        <w:t>Предсказание спектров возбуждения флуоресценции на основе данных КМ/ММ молекулярной динамики флуоресцентных белков с помощью моделей машинного обучения</w:t>
      </w:r>
    </w:p>
    <w:p w14:paraId="7234DE97" w14:textId="17CC10C4" w:rsidR="00890EE2" w:rsidRPr="00287DC3" w:rsidRDefault="00925878" w:rsidP="00B57D1A">
      <w:pPr>
        <w:pStyle w:val="a3"/>
        <w:spacing w:before="162"/>
        <w:ind w:firstLine="0"/>
        <w:jc w:val="center"/>
        <w:rPr>
          <w:vertAlign w:val="superscript"/>
        </w:rPr>
      </w:pPr>
      <w:r w:rsidRPr="00287DC3">
        <w:t>Степанюк</w:t>
      </w:r>
      <w:r w:rsidR="00B47879" w:rsidRPr="00287DC3">
        <w:rPr>
          <w:spacing w:val="-4"/>
        </w:rPr>
        <w:t xml:space="preserve"> </w:t>
      </w:r>
      <w:r w:rsidRPr="00287DC3">
        <w:t>Р</w:t>
      </w:r>
      <w:r w:rsidR="00B47879" w:rsidRPr="00287DC3">
        <w:t>.</w:t>
      </w:r>
      <w:r w:rsidRPr="00287DC3">
        <w:t>А</w:t>
      </w:r>
      <w:r w:rsidR="00287DC3" w:rsidRPr="00287DC3">
        <w:t>.</w:t>
      </w:r>
    </w:p>
    <w:p w14:paraId="7F0D7E9F" w14:textId="28ADCFF7" w:rsidR="00890EE2" w:rsidRDefault="00801A4B" w:rsidP="00F96372">
      <w:pPr>
        <w:pStyle w:val="a3"/>
        <w:spacing w:before="136"/>
        <w:ind w:firstLine="708"/>
      </w:pPr>
      <w:r>
        <w:t xml:space="preserve">В работе предлагается </w:t>
      </w:r>
      <w:r w:rsidRPr="002B4909">
        <w:t xml:space="preserve">использование значений </w:t>
      </w:r>
      <w:r>
        <w:t>изменения дипольного момента при возбуждении</w:t>
      </w:r>
      <w:r w:rsidR="0019557F">
        <w:t xml:space="preserve"> (</w:t>
      </w:r>
      <w:r w:rsidR="0019557F">
        <w:rPr>
          <w:lang w:val="en-US"/>
        </w:rPr>
        <w:t>DMV</w:t>
      </w:r>
      <w:r w:rsidR="0019557F">
        <w:t>)</w:t>
      </w:r>
      <w:r>
        <w:t xml:space="preserve"> хромофора</w:t>
      </w:r>
      <w:r w:rsidRPr="002B4909">
        <w:t xml:space="preserve"> для предсказания спектров возбуждения флуоресценции </w:t>
      </w:r>
      <w:r>
        <w:rPr>
          <w:lang w:val="en-US"/>
        </w:rPr>
        <w:t>GFP</w:t>
      </w:r>
      <w:r w:rsidRPr="00D03621">
        <w:t>-</w:t>
      </w:r>
      <w:r>
        <w:t xml:space="preserve">подобных </w:t>
      </w:r>
      <w:r w:rsidRPr="002B4909">
        <w:t xml:space="preserve">белков с учетом квадратичного эффекта Штарка </w:t>
      </w:r>
      <w:r w:rsidR="006046A5" w:rsidRPr="00F96372">
        <w:t>мы предлагаемый оригинальный подход</w:t>
      </w:r>
      <w:r w:rsidR="00F96372" w:rsidRPr="00F96372">
        <w:t>,</w:t>
      </w:r>
      <w:r w:rsidR="00287DC3">
        <w:t xml:space="preserve"> совмещающий применение методов </w:t>
      </w:r>
      <w:r w:rsidR="00287DC3">
        <w:t>КМ/ММ</w:t>
      </w:r>
      <w:r w:rsidR="00287DC3" w:rsidRPr="002B4909">
        <w:t xml:space="preserve"> молекулярного моделирования и машинного обучения. </w:t>
      </w:r>
      <w:r w:rsidR="00F96372" w:rsidRPr="00F96372">
        <w:t xml:space="preserve"> </w:t>
      </w:r>
      <w:r w:rsidR="00B47879">
        <w:t>П</w:t>
      </w:r>
      <w:r w:rsidR="0019557F" w:rsidRPr="002B4909">
        <w:t>редлагаемый нами алгоритм предполагает совмещение двух моделей машинного обучения</w:t>
      </w:r>
      <w:r w:rsidR="0019557F">
        <w:t xml:space="preserve"> (ММО1 и ММО2)</w:t>
      </w:r>
      <w:r w:rsidR="0019557F" w:rsidRPr="002B4909">
        <w:t xml:space="preserve"> с промежуточной стадией градиентной оптимизации коэффициентов Штарка на обучающей выборке по метрике Вассерштайна и перехода к расширенной обучающей выборке</w:t>
      </w:r>
      <w:r w:rsidR="0019557F">
        <w:t xml:space="preserve"> (ОВ2)</w:t>
      </w:r>
      <w:r w:rsidR="0019557F" w:rsidRPr="002B4909">
        <w:t xml:space="preserve"> с заменой целевого признака, </w:t>
      </w:r>
      <w:r w:rsidR="0019557F" w:rsidRPr="002B4909">
        <w:rPr>
          <w:lang w:val="en-US"/>
        </w:rPr>
        <w:t>DMV</w:t>
      </w:r>
      <w:r w:rsidR="0019557F" w:rsidRPr="002B4909">
        <w:t xml:space="preserve">, на значения </w:t>
      </w:r>
      <w:r w:rsidR="0019557F" w:rsidRPr="002B4909">
        <w:rPr>
          <w:lang w:val="en-US"/>
        </w:rPr>
        <w:t>E</w:t>
      </w:r>
      <w:r w:rsidR="0019557F" w:rsidRPr="002B4909">
        <w:t xml:space="preserve"> возбуждения с учетом оптимизированных коэффициентов уравнения Штарка для каждого белка обучающей выборки.</w:t>
      </w:r>
      <w:r w:rsidR="0019557F" w:rsidRPr="0019557F">
        <w:t xml:space="preserve"> </w:t>
      </w:r>
      <w:r w:rsidR="006046A5" w:rsidRPr="002B4909">
        <w:t xml:space="preserve">Отработка инструмента на данной задаче позволит затем расширить этот подход на предсказание спектров флуоресценции, при условии получения МД траекторий систем в возбужденном состоянии, например, методом </w:t>
      </w:r>
      <w:r w:rsidR="006046A5" w:rsidRPr="002B4909">
        <w:rPr>
          <w:lang w:val="en-US"/>
        </w:rPr>
        <w:t>LR</w:t>
      </w:r>
      <w:r w:rsidR="006046A5" w:rsidRPr="002B4909">
        <w:t>-</w:t>
      </w:r>
      <w:r w:rsidR="006046A5" w:rsidRPr="002B4909">
        <w:rPr>
          <w:lang w:val="en-US"/>
        </w:rPr>
        <w:t>TDDFT</w:t>
      </w:r>
      <w:r w:rsidR="006046A5" w:rsidRPr="002B4909">
        <w:t xml:space="preserve">, и последующим расчетом дескрипторов и значений </w:t>
      </w:r>
      <w:r w:rsidR="006046A5" w:rsidRPr="002B4909">
        <w:rPr>
          <w:lang w:val="en-US"/>
        </w:rPr>
        <w:t>DMV</w:t>
      </w:r>
      <w:r w:rsidR="006046A5" w:rsidRPr="002B4909">
        <w:t>.</w:t>
      </w:r>
      <w:r w:rsidR="00287DC3">
        <w:t xml:space="preserve"> </w:t>
      </w:r>
      <w:bookmarkStart w:id="0" w:name="_GoBack"/>
      <w:bookmarkEnd w:id="0"/>
      <w:r w:rsidR="00287DC3">
        <w:t>Таким образом, н</w:t>
      </w:r>
      <w:r w:rsidR="00287DC3" w:rsidRPr="00B93779">
        <w:t>аша работа, направлена на создание инструмента быстрой оценки спектральных свойств, ускоряющего пайплайн рациональной разработки и модификации флуоресцентных белков.</w:t>
      </w:r>
      <w:r w:rsidR="00287DC3">
        <w:t xml:space="preserve"> </w:t>
      </w:r>
      <w:r w:rsidR="00287DC3" w:rsidRPr="00B93779">
        <w:t xml:space="preserve"> Предлагаемый инструмент своим функционалом расширит имеющиеся возможности исследователей при использовании других моделей (ESM3, AlphaFold3 и др.).</w:t>
      </w:r>
      <w:r w:rsidR="00683189">
        <w:t xml:space="preserve"> Р</w:t>
      </w:r>
      <w:r w:rsidR="00683189" w:rsidRPr="00683189">
        <w:t>абота выполнена в рамках проекта НОШ МГУ №23-Ш03-04</w:t>
      </w:r>
      <w:r w:rsidR="00683189">
        <w:t>.</w:t>
      </w:r>
    </w:p>
    <w:p w14:paraId="43BF9CF6" w14:textId="694CA417" w:rsidR="00890EE2" w:rsidRDefault="00B57D1A" w:rsidP="00B57D1A">
      <w:pPr>
        <w:pStyle w:val="a3"/>
        <w:ind w:firstLine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DDE89DE" wp14:editId="69763372">
            <wp:extent cx="5723567" cy="2057400"/>
            <wp:effectExtent l="0" t="0" r="0" b="0"/>
            <wp:docPr id="720365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65" cy="2070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5E260" w14:textId="4DA4F579" w:rsidR="00B57D1A" w:rsidRPr="0019557F" w:rsidRDefault="00B47879" w:rsidP="0019557F">
      <w:pPr>
        <w:pStyle w:val="a3"/>
        <w:ind w:firstLine="0"/>
        <w:jc w:val="center"/>
        <w:rPr>
          <w:color w:val="000000" w:themeColor="text1"/>
        </w:rPr>
      </w:pPr>
      <w:r>
        <w:t>Рисунок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 w:rsidR="00B57D1A">
        <w:rPr>
          <w:color w:val="000000" w:themeColor="text1"/>
        </w:rPr>
        <w:t>Принципиальная схема алгоритма предсказания спектров флуоресцентных белков</w:t>
      </w:r>
    </w:p>
    <w:sectPr w:rsidR="00B57D1A" w:rsidRPr="0019557F" w:rsidSect="005B0934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17989"/>
    <w:multiLevelType w:val="hybridMultilevel"/>
    <w:tmpl w:val="A65EE102"/>
    <w:lvl w:ilvl="0" w:tplc="91F4BAC2">
      <w:start w:val="1"/>
      <w:numFmt w:val="decimal"/>
      <w:lvlText w:val="[%1]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8D9D8">
      <w:numFmt w:val="bullet"/>
      <w:lvlText w:val="•"/>
      <w:lvlJc w:val="left"/>
      <w:pPr>
        <w:ind w:left="1748" w:hanging="708"/>
      </w:pPr>
      <w:rPr>
        <w:rFonts w:hint="default"/>
        <w:lang w:val="ru-RU" w:eastAsia="en-US" w:bidi="ar-SA"/>
      </w:rPr>
    </w:lvl>
    <w:lvl w:ilvl="2" w:tplc="F560F3CE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3" w:tplc="BE322654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 w:tplc="B4A00BF2">
      <w:numFmt w:val="bullet"/>
      <w:lvlText w:val="•"/>
      <w:lvlJc w:val="left"/>
      <w:pPr>
        <w:ind w:left="4472" w:hanging="708"/>
      </w:pPr>
      <w:rPr>
        <w:rFonts w:hint="default"/>
        <w:lang w:val="ru-RU" w:eastAsia="en-US" w:bidi="ar-SA"/>
      </w:rPr>
    </w:lvl>
    <w:lvl w:ilvl="5" w:tplc="88D617C4">
      <w:numFmt w:val="bullet"/>
      <w:lvlText w:val="•"/>
      <w:lvlJc w:val="left"/>
      <w:pPr>
        <w:ind w:left="5381" w:hanging="708"/>
      </w:pPr>
      <w:rPr>
        <w:rFonts w:hint="default"/>
        <w:lang w:val="ru-RU" w:eastAsia="en-US" w:bidi="ar-SA"/>
      </w:rPr>
    </w:lvl>
    <w:lvl w:ilvl="6" w:tplc="3DC05916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7" w:tplc="389C481A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 w:tplc="984C2BEA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E2"/>
    <w:rsid w:val="001676E1"/>
    <w:rsid w:val="0019557F"/>
    <w:rsid w:val="00281072"/>
    <w:rsid w:val="00287DC3"/>
    <w:rsid w:val="003D322E"/>
    <w:rsid w:val="005B0934"/>
    <w:rsid w:val="006046A5"/>
    <w:rsid w:val="00683189"/>
    <w:rsid w:val="00801A4B"/>
    <w:rsid w:val="00890EE2"/>
    <w:rsid w:val="00925878"/>
    <w:rsid w:val="00A66109"/>
    <w:rsid w:val="00B47879"/>
    <w:rsid w:val="00B57D1A"/>
    <w:rsid w:val="00D15883"/>
    <w:rsid w:val="00D16B27"/>
    <w:rsid w:val="00EF4F2B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CB2C"/>
  <w15:docId w15:val="{FEEC4D89-0861-4AE3-96BA-2AB13655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F2B"/>
    <w:pPr>
      <w:spacing w:line="360" w:lineRule="auto"/>
      <w:ind w:firstLine="70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7"/>
      <w:ind w:left="849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Косарева</dc:creator>
  <cp:lastModifiedBy>Aleksandra Krivitskaya</cp:lastModifiedBy>
  <cp:revision>10</cp:revision>
  <dcterms:created xsi:type="dcterms:W3CDTF">2025-02-27T19:32:00Z</dcterms:created>
  <dcterms:modified xsi:type="dcterms:W3CDTF">2025-03-03T18:02:00Z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LTSC</vt:lpwstr>
  </property>
</Properties>
</file>