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C0C5" w14:textId="77777777" w:rsidR="000957CC" w:rsidRPr="00840759" w:rsidRDefault="000957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bookmarkStart w:id="0" w:name="_Hlk158997905"/>
      <w:r w:rsidRPr="00840759">
        <w:rPr>
          <w:b/>
          <w:bCs/>
          <w:kern w:val="2"/>
          <w:lang w:eastAsia="zh-CN" w:bidi="hi-IN"/>
        </w:rPr>
        <w:t>Влияние состава никелевых катализаторов на их активно</w:t>
      </w:r>
      <w:bookmarkStart w:id="1" w:name="_GoBack"/>
      <w:bookmarkEnd w:id="1"/>
      <w:r w:rsidRPr="00840759">
        <w:rPr>
          <w:b/>
          <w:bCs/>
          <w:kern w:val="2"/>
          <w:lang w:eastAsia="zh-CN" w:bidi="hi-IN"/>
        </w:rPr>
        <w:t>сть и стабильность в процессах парового и углекислотного риформинга глицерина</w:t>
      </w:r>
      <w:r w:rsidRPr="00840759">
        <w:rPr>
          <w:b/>
          <w:bCs/>
          <w:i/>
          <w:color w:val="000000"/>
        </w:rPr>
        <w:t xml:space="preserve"> </w:t>
      </w:r>
    </w:p>
    <w:p w14:paraId="00000002" w14:textId="07C2E267" w:rsidR="00284BDA" w:rsidRDefault="000957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Сыхраннова М.В</w:t>
      </w:r>
      <w:r w:rsidR="00DF3B67">
        <w:rPr>
          <w:b/>
          <w:i/>
          <w:color w:val="000000"/>
        </w:rPr>
        <w:t>.</w:t>
      </w:r>
      <w:r w:rsidR="00DF3B67">
        <w:rPr>
          <w:b/>
          <w:i/>
          <w:color w:val="000000"/>
          <w:vertAlign w:val="superscript"/>
        </w:rPr>
        <w:t>1</w:t>
      </w:r>
      <w:r w:rsidR="00DF3B67">
        <w:rPr>
          <w:b/>
          <w:i/>
          <w:color w:val="000000"/>
        </w:rPr>
        <w:t>,</w:t>
      </w:r>
      <w:r w:rsidR="00FF100C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Хайбуллин</w:t>
      </w:r>
      <w:proofErr w:type="spellEnd"/>
      <w:r>
        <w:rPr>
          <w:b/>
          <w:i/>
          <w:color w:val="000000"/>
        </w:rPr>
        <w:t xml:space="preserve"> С.В.</w:t>
      </w:r>
      <w:r w:rsidR="00003BB3" w:rsidRPr="00003BB3">
        <w:rPr>
          <w:b/>
          <w:i/>
          <w:color w:val="000000"/>
          <w:vertAlign w:val="superscript"/>
        </w:rPr>
        <w:t>1</w:t>
      </w:r>
      <w:r w:rsidR="00FF100C">
        <w:rPr>
          <w:b/>
          <w:i/>
          <w:color w:val="000000"/>
        </w:rPr>
        <w:t>,</w:t>
      </w:r>
      <w:r w:rsidR="00DF3B67">
        <w:rPr>
          <w:b/>
          <w:i/>
          <w:color w:val="000000"/>
        </w:rPr>
        <w:t xml:space="preserve"> Фионов </w:t>
      </w:r>
      <w:r>
        <w:rPr>
          <w:b/>
          <w:i/>
          <w:color w:val="000000"/>
        </w:rPr>
        <w:t>Ю.А.</w:t>
      </w:r>
      <w:r w:rsidR="00DF3B67">
        <w:rPr>
          <w:b/>
          <w:i/>
          <w:color w:val="000000"/>
          <w:vertAlign w:val="superscript"/>
        </w:rPr>
        <w:t>1</w:t>
      </w:r>
      <w:bookmarkEnd w:id="0"/>
    </w:p>
    <w:p w14:paraId="00000003" w14:textId="6D366D09" w:rsidR="00284BDA" w:rsidRDefault="000957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2" w:name="_Hlk158997916"/>
      <w:r>
        <w:rPr>
          <w:i/>
          <w:color w:val="000000"/>
        </w:rPr>
        <w:t>Студент, 4 курс бакалавриата</w:t>
      </w:r>
    </w:p>
    <w:p w14:paraId="00000004" w14:textId="0DED1B06" w:rsidR="00284BDA" w:rsidRPr="00331DBC" w:rsidRDefault="00DF3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университет дружбы </w:t>
      </w:r>
      <w:r w:rsidRPr="00331DBC">
        <w:rPr>
          <w:i/>
          <w:color w:val="000000"/>
        </w:rPr>
        <w:t>народов</w:t>
      </w:r>
      <w:r w:rsidR="00126D5A" w:rsidRPr="00331DBC">
        <w:rPr>
          <w:i/>
          <w:color w:val="000000"/>
        </w:rPr>
        <w:t xml:space="preserve"> им. </w:t>
      </w:r>
      <w:proofErr w:type="spellStart"/>
      <w:r w:rsidR="00126D5A" w:rsidRPr="00331DBC">
        <w:rPr>
          <w:i/>
          <w:color w:val="000000"/>
        </w:rPr>
        <w:t>Патриса</w:t>
      </w:r>
      <w:proofErr w:type="spellEnd"/>
      <w:r w:rsidR="00126D5A" w:rsidRPr="00331DBC">
        <w:rPr>
          <w:i/>
          <w:color w:val="000000"/>
        </w:rPr>
        <w:t xml:space="preserve"> Лумумбы</w:t>
      </w:r>
      <w:r w:rsidRPr="00331DBC">
        <w:rPr>
          <w:i/>
          <w:color w:val="000000"/>
        </w:rPr>
        <w:t>, Москва, Россия</w:t>
      </w:r>
    </w:p>
    <w:p w14:paraId="00000007" w14:textId="261104FE" w:rsidR="00284BDA" w:rsidRPr="00331DBC" w:rsidRDefault="00DF3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DBC">
        <w:rPr>
          <w:i/>
          <w:color w:val="000000"/>
        </w:rPr>
        <w:t>E-</w:t>
      </w:r>
      <w:proofErr w:type="spellStart"/>
      <w:r w:rsidRPr="00331DBC">
        <w:rPr>
          <w:i/>
          <w:color w:val="000000"/>
        </w:rPr>
        <w:t>mail</w:t>
      </w:r>
      <w:proofErr w:type="spellEnd"/>
      <w:r w:rsidRPr="00331DBC">
        <w:rPr>
          <w:i/>
          <w:color w:val="000000"/>
        </w:rPr>
        <w:t>:</w:t>
      </w:r>
      <w:r w:rsidRPr="000957CC">
        <w:rPr>
          <w:i/>
          <w:color w:val="000000" w:themeColor="text1"/>
        </w:rPr>
        <w:t xml:space="preserve"> </w:t>
      </w:r>
      <w:hyperlink r:id="rId6" w:history="1">
        <w:r w:rsidR="000957CC" w:rsidRPr="000957CC">
          <w:rPr>
            <w:rStyle w:val="ac"/>
            <w:i/>
            <w:color w:val="000000" w:themeColor="text1"/>
            <w:lang w:val="en-US"/>
          </w:rPr>
          <w:t>syhrannova</w:t>
        </w:r>
        <w:r w:rsidR="000957CC" w:rsidRPr="008E07EB">
          <w:rPr>
            <w:rStyle w:val="ac"/>
            <w:i/>
            <w:color w:val="000000" w:themeColor="text1"/>
          </w:rPr>
          <w:t>03</w:t>
        </w:r>
        <w:r w:rsidR="000957CC" w:rsidRPr="000957CC">
          <w:rPr>
            <w:rStyle w:val="ac"/>
            <w:i/>
            <w:color w:val="000000" w:themeColor="text1"/>
          </w:rPr>
          <w:t>@gmail.com</w:t>
        </w:r>
      </w:hyperlink>
      <w:bookmarkEnd w:id="2"/>
    </w:p>
    <w:p w14:paraId="3DD820C1" w14:textId="6F40393F" w:rsidR="007D77BD" w:rsidRPr="00840759" w:rsidRDefault="007D77BD" w:rsidP="007D77BD">
      <w:pPr>
        <w:widowControl w:val="0"/>
        <w:ind w:firstLine="397"/>
        <w:jc w:val="both"/>
      </w:pPr>
      <w:bookmarkStart w:id="3" w:name="_gjdgxs" w:colFirst="0" w:colLast="0"/>
      <w:bookmarkEnd w:id="3"/>
      <w:r w:rsidRPr="00840759">
        <w:t>В последние годы все чаще встает вопрос о переходе на биодизель в связи с истощающимися запасами нефти. Этот шаг позволит не только создавать топливо из возобновля</w:t>
      </w:r>
      <w:r w:rsidR="00E57706">
        <w:t>емых</w:t>
      </w:r>
      <w:r w:rsidRPr="00840759">
        <w:t xml:space="preserve"> ресурсов, но и решить вопрос парникового эффекта и загрязнения окружающей среды. Однако производство биодизеля сопровождается выделением глицерина, который составляет от 10</w:t>
      </w:r>
      <w:r w:rsidR="00840759">
        <w:t xml:space="preserve"> </w:t>
      </w:r>
      <w:r w:rsidRPr="00840759">
        <w:t>% до 20</w:t>
      </w:r>
      <w:r w:rsidR="00840759">
        <w:t xml:space="preserve"> </w:t>
      </w:r>
      <w:r w:rsidRPr="00840759">
        <w:t xml:space="preserve">% от общего объема биодизеля и также требует переработки [1]. В производстве образуется именно неочищенный глицерин, который создает как экологические, так и экономические проблемы. В качестве способов его переработки часто прибегают к углекислотной </w:t>
      </w:r>
      <w:r w:rsidR="00624902" w:rsidRPr="00840759">
        <w:t xml:space="preserve">(УКГ) </w:t>
      </w:r>
      <w:r w:rsidRPr="00840759">
        <w:t>и паровой</w:t>
      </w:r>
      <w:r w:rsidR="00624902" w:rsidRPr="00840759">
        <w:t xml:space="preserve"> (ПКГ)</w:t>
      </w:r>
      <w:r w:rsidRPr="00840759">
        <w:t xml:space="preserve"> конверсиям. Такие способы позволяют не только избавляться от избытка глицерина и углекислого газа в случае углекислотной конверсии, но и получать ценные продукты – синтез-газ или чистый водород. </w:t>
      </w:r>
    </w:p>
    <w:p w14:paraId="276D73F7" w14:textId="62E515A0" w:rsidR="007D77BD" w:rsidRPr="00840759" w:rsidRDefault="007D77BD" w:rsidP="007D77BD">
      <w:pPr>
        <w:widowControl w:val="0"/>
        <w:ind w:firstLine="397"/>
        <w:jc w:val="both"/>
      </w:pPr>
      <w:r w:rsidRPr="00840759">
        <w:t xml:space="preserve">Одним из самых дешевых и устойчивых катализаторов для данных процессов является никелевый катализатор. Однако, со временем происходит дезактивация катализатора, вызванная </w:t>
      </w:r>
      <w:r w:rsidR="00624902" w:rsidRPr="00840759">
        <w:t xml:space="preserve">его </w:t>
      </w:r>
      <w:proofErr w:type="spellStart"/>
      <w:r w:rsidR="00624902" w:rsidRPr="00840759">
        <w:t>зауглероживанием</w:t>
      </w:r>
      <w:proofErr w:type="spellEnd"/>
      <w:r w:rsidR="00624902" w:rsidRPr="00840759">
        <w:t xml:space="preserve"> или спеканием частиц</w:t>
      </w:r>
      <w:r w:rsidRPr="00840759">
        <w:t>. Решение этой проблемы</w:t>
      </w:r>
      <w:r w:rsidR="00624902" w:rsidRPr="00840759">
        <w:t>, а именно подбор правильно</w:t>
      </w:r>
      <w:r w:rsidR="00DD2A27" w:rsidRPr="00840759">
        <w:t>го носителя для частиц никеля</w:t>
      </w:r>
      <w:r w:rsidR="00624902" w:rsidRPr="00840759">
        <w:t xml:space="preserve"> и условий процесса,</w:t>
      </w:r>
      <w:r w:rsidRPr="00840759">
        <w:t xml:space="preserve"> является главной задачей исследователей. </w:t>
      </w:r>
    </w:p>
    <w:p w14:paraId="2D069B21" w14:textId="4D671843" w:rsidR="007D77BD" w:rsidRPr="00840759" w:rsidRDefault="007D77BD" w:rsidP="007D77BD">
      <w:pPr>
        <w:widowControl w:val="0"/>
        <w:ind w:firstLine="397"/>
        <w:jc w:val="both"/>
        <w:rPr>
          <w:rFonts w:eastAsiaTheme="minorEastAsia"/>
        </w:rPr>
      </w:pPr>
      <w:r w:rsidRPr="00840759">
        <w:t>В данной работе было изучено влияние состава никелевого катализатора на основе алюмо-</w:t>
      </w:r>
      <w:r w:rsidR="00DD2A27" w:rsidRPr="00840759">
        <w:t>церий-</w:t>
      </w:r>
      <w:r w:rsidRPr="00840759">
        <w:t xml:space="preserve">циркониевого носителя на их активность и стабильность в процессах УКГ и ПКГ. </w:t>
      </w:r>
      <w:proofErr w:type="spellStart"/>
      <w:r w:rsidRPr="00840759">
        <w:t>Сложнооксидные</w:t>
      </w:r>
      <w:proofErr w:type="spellEnd"/>
      <w:r w:rsidRPr="00840759">
        <w:t xml:space="preserve"> носители были приготовлены золь-гель методо</w:t>
      </w:r>
      <w:r w:rsidR="00E57706">
        <w:t xml:space="preserve">м </w:t>
      </w:r>
      <w:r w:rsidRPr="00840759">
        <w:t xml:space="preserve">из растворов прекурсоров </w:t>
      </w:r>
      <w:r w:rsidR="00DD2A27" w:rsidRPr="00840759">
        <w:t>нитратов алюмини</w:t>
      </w:r>
      <w:r w:rsidR="00E57706">
        <w:t xml:space="preserve">я </w:t>
      </w:r>
      <w:r w:rsidR="00DD2A27" w:rsidRPr="00840759">
        <w:t>и церия</w:t>
      </w:r>
      <w:r w:rsidR="00E57706">
        <w:t xml:space="preserve"> </w:t>
      </w:r>
      <w:r w:rsidR="00DD2A27" w:rsidRPr="00840759">
        <w:t>(</w:t>
      </w:r>
      <w:r w:rsidR="00DD2A27" w:rsidRPr="00840759">
        <w:rPr>
          <w:lang w:val="en-US"/>
        </w:rPr>
        <w:t>III</w:t>
      </w:r>
      <w:r w:rsidR="00DD2A27" w:rsidRPr="00840759">
        <w:t>)</w:t>
      </w:r>
      <w:r w:rsidR="00E57706">
        <w:t>,</w:t>
      </w:r>
      <w:r w:rsidR="00DD2A27" w:rsidRPr="00840759">
        <w:t xml:space="preserve"> </w:t>
      </w:r>
      <w:proofErr w:type="spellStart"/>
      <w:r w:rsidR="00DD2A27" w:rsidRPr="00840759">
        <w:t>оксохлорида</w:t>
      </w:r>
      <w:proofErr w:type="spellEnd"/>
      <w:r w:rsidR="00DD2A27" w:rsidRPr="00840759">
        <w:t xml:space="preserve"> циркония, </w:t>
      </w:r>
      <w:r w:rsidRPr="00840759">
        <w:t xml:space="preserve">и аммиачного буфера. Осадки высушились в течение суток при 180 </w:t>
      </w:r>
      <w:r w:rsidRPr="00840759">
        <w:rPr>
          <w:rFonts w:eastAsiaTheme="minorEastAsia"/>
        </w:rPr>
        <w:t>°</w:t>
      </w:r>
      <w:r w:rsidRPr="00840759">
        <w:rPr>
          <w:rFonts w:eastAsiaTheme="minorEastAsia"/>
          <w:lang w:val="en-US"/>
        </w:rPr>
        <w:t>C</w:t>
      </w:r>
      <w:r w:rsidRPr="00840759">
        <w:rPr>
          <w:rFonts w:eastAsiaTheme="minorEastAsia"/>
        </w:rPr>
        <w:t>. Затем методом влажной пропитки происходило нанесение никеля на поверхность</w:t>
      </w:r>
      <w:r w:rsidR="00DD2A27" w:rsidRPr="00840759">
        <w:rPr>
          <w:rFonts w:eastAsiaTheme="minorEastAsia"/>
        </w:rPr>
        <w:t xml:space="preserve"> </w:t>
      </w:r>
      <w:proofErr w:type="spellStart"/>
      <w:r w:rsidR="00DD2A27" w:rsidRPr="00840759">
        <w:rPr>
          <w:rFonts w:eastAsiaTheme="minorEastAsia"/>
        </w:rPr>
        <w:t>ксерогеля</w:t>
      </w:r>
      <w:proofErr w:type="spellEnd"/>
      <w:r w:rsidRPr="00840759">
        <w:rPr>
          <w:rFonts w:eastAsiaTheme="minorEastAsia"/>
        </w:rPr>
        <w:t xml:space="preserve">. </w:t>
      </w:r>
      <w:r w:rsidR="00DD2A27" w:rsidRPr="00840759">
        <w:rPr>
          <w:rFonts w:eastAsiaTheme="minorEastAsia"/>
        </w:rPr>
        <w:t>Катализаторы</w:t>
      </w:r>
      <w:r w:rsidRPr="00840759">
        <w:rPr>
          <w:rFonts w:eastAsiaTheme="minorEastAsia"/>
        </w:rPr>
        <w:t xml:space="preserve"> высушивались при комнатной температуре, прокаливались 2 часа при 950 °</w:t>
      </w:r>
      <w:r w:rsidRPr="00840759">
        <w:rPr>
          <w:rFonts w:eastAsiaTheme="minorEastAsia"/>
          <w:lang w:val="en-US"/>
        </w:rPr>
        <w:t>C</w:t>
      </w:r>
      <w:r w:rsidRPr="00840759">
        <w:rPr>
          <w:rFonts w:eastAsiaTheme="minorEastAsia"/>
        </w:rPr>
        <w:t xml:space="preserve"> и </w:t>
      </w:r>
      <w:r w:rsidRPr="00840759">
        <w:t>восстанавливались в потоке 5</w:t>
      </w:r>
      <w:r w:rsidR="00DD2A27" w:rsidRPr="00840759">
        <w:t xml:space="preserve"> об.</w:t>
      </w:r>
      <w:r w:rsidR="00E57706">
        <w:t xml:space="preserve"> </w:t>
      </w:r>
      <w:r w:rsidRPr="00840759">
        <w:t xml:space="preserve">% </w:t>
      </w:r>
      <w:r w:rsidRPr="00840759">
        <w:rPr>
          <w:lang w:val="en-US"/>
        </w:rPr>
        <w:t>H</w:t>
      </w:r>
      <w:r w:rsidRPr="00840759">
        <w:rPr>
          <w:vertAlign w:val="subscript"/>
        </w:rPr>
        <w:t>2</w:t>
      </w:r>
      <w:r w:rsidRPr="00840759">
        <w:t>/</w:t>
      </w:r>
      <w:proofErr w:type="spellStart"/>
      <w:r w:rsidRPr="00840759">
        <w:rPr>
          <w:lang w:val="en-US"/>
        </w:rPr>
        <w:t>Ar</w:t>
      </w:r>
      <w:proofErr w:type="spellEnd"/>
      <w:r w:rsidRPr="00840759">
        <w:t xml:space="preserve"> при нагреве до 900</w:t>
      </w:r>
      <w:r w:rsidR="00DD2A27" w:rsidRPr="00840759">
        <w:t xml:space="preserve"> </w:t>
      </w:r>
      <w:proofErr w:type="spellStart"/>
      <w:r w:rsidRPr="00840759">
        <w:rPr>
          <w:vertAlign w:val="superscript"/>
          <w:lang w:val="en-US"/>
        </w:rPr>
        <w:t>o</w:t>
      </w:r>
      <w:r w:rsidRPr="00840759">
        <w:rPr>
          <w:lang w:val="en-US"/>
        </w:rPr>
        <w:t>C</w:t>
      </w:r>
      <w:proofErr w:type="spellEnd"/>
      <w:r w:rsidRPr="00840759">
        <w:t xml:space="preserve"> со скоростью нагрева 10 </w:t>
      </w:r>
      <w:r w:rsidRPr="00840759">
        <w:rPr>
          <w:rFonts w:eastAsiaTheme="minorEastAsia"/>
        </w:rPr>
        <w:t>°</w:t>
      </w:r>
      <w:r w:rsidRPr="00840759">
        <w:rPr>
          <w:rFonts w:eastAsiaTheme="minorEastAsia"/>
          <w:lang w:val="en-US"/>
        </w:rPr>
        <w:t>C</w:t>
      </w:r>
      <w:r w:rsidRPr="00840759">
        <w:rPr>
          <w:rFonts w:eastAsiaTheme="minorEastAsia"/>
        </w:rPr>
        <w:t>/мин. Таким образом, были получены катализаторы с 10</w:t>
      </w:r>
      <w:r w:rsidR="00E57706">
        <w:rPr>
          <w:rFonts w:eastAsiaTheme="minorEastAsia"/>
        </w:rPr>
        <w:t xml:space="preserve"> </w:t>
      </w:r>
      <w:r w:rsidRPr="00840759">
        <w:rPr>
          <w:rFonts w:eastAsiaTheme="minorEastAsia"/>
        </w:rPr>
        <w:t>%-</w:t>
      </w:r>
      <w:proofErr w:type="spellStart"/>
      <w:r w:rsidRPr="00840759">
        <w:rPr>
          <w:rFonts w:eastAsiaTheme="minorEastAsia"/>
        </w:rPr>
        <w:t>ным</w:t>
      </w:r>
      <w:proofErr w:type="spellEnd"/>
      <w:r w:rsidRPr="00840759">
        <w:rPr>
          <w:rFonts w:eastAsiaTheme="minorEastAsia"/>
        </w:rPr>
        <w:t xml:space="preserve"> массовым содержанием никеля и </w:t>
      </w:r>
      <w:proofErr w:type="spellStart"/>
      <w:r w:rsidRPr="00840759">
        <w:rPr>
          <w:rFonts w:eastAsiaTheme="minorEastAsia"/>
        </w:rPr>
        <w:t>сложноок</w:t>
      </w:r>
      <w:r w:rsidR="00DD2A27" w:rsidRPr="00840759">
        <w:rPr>
          <w:rFonts w:eastAsiaTheme="minorEastAsia"/>
        </w:rPr>
        <w:t>си</w:t>
      </w:r>
      <w:r w:rsidRPr="00840759">
        <w:rPr>
          <w:rFonts w:eastAsiaTheme="minorEastAsia"/>
        </w:rPr>
        <w:t>дной</w:t>
      </w:r>
      <w:proofErr w:type="spellEnd"/>
      <w:r w:rsidRPr="00840759">
        <w:rPr>
          <w:rFonts w:eastAsiaTheme="minorEastAsia"/>
        </w:rPr>
        <w:t xml:space="preserve"> подложкой состава </w:t>
      </w:r>
      <w:proofErr w:type="spellStart"/>
      <w:r w:rsidRPr="00840759">
        <w:rPr>
          <w:rFonts w:eastAsiaTheme="minorEastAsia"/>
          <w:lang w:val="en-US"/>
        </w:rPr>
        <w:t>nAl</w:t>
      </w:r>
      <w:proofErr w:type="spellEnd"/>
      <w:r w:rsidRPr="00840759">
        <w:rPr>
          <w:rFonts w:eastAsiaTheme="minorEastAsia"/>
          <w:vertAlign w:val="subscript"/>
        </w:rPr>
        <w:t>2</w:t>
      </w:r>
      <w:r w:rsidRPr="00840759">
        <w:rPr>
          <w:rFonts w:eastAsiaTheme="minorEastAsia"/>
          <w:lang w:val="en-US"/>
        </w:rPr>
        <w:t>O</w:t>
      </w:r>
      <w:r w:rsidRPr="00840759">
        <w:rPr>
          <w:rFonts w:eastAsiaTheme="minorEastAsia"/>
          <w:vertAlign w:val="subscript"/>
        </w:rPr>
        <w:t>3</w:t>
      </w:r>
      <w:r w:rsidRPr="00840759">
        <w:rPr>
          <w:rFonts w:eastAsiaTheme="minorEastAsia"/>
        </w:rPr>
        <w:t>-(100-</w:t>
      </w:r>
      <w:proofErr w:type="gramStart"/>
      <w:r w:rsidRPr="00840759">
        <w:rPr>
          <w:rFonts w:eastAsiaTheme="minorEastAsia"/>
          <w:lang w:val="en-US"/>
        </w:rPr>
        <w:t>n</w:t>
      </w:r>
      <w:r w:rsidRPr="00840759">
        <w:rPr>
          <w:rFonts w:eastAsiaTheme="minorEastAsia"/>
        </w:rPr>
        <w:t>)(</w:t>
      </w:r>
      <w:proofErr w:type="gramEnd"/>
      <w:r w:rsidRPr="00840759">
        <w:rPr>
          <w:rFonts w:eastAsiaTheme="minorEastAsia"/>
        </w:rPr>
        <w:t>0.88</w:t>
      </w:r>
      <w:proofErr w:type="spellStart"/>
      <w:r w:rsidRPr="00840759">
        <w:rPr>
          <w:rFonts w:eastAsiaTheme="minorEastAsia"/>
          <w:lang w:val="en-US"/>
        </w:rPr>
        <w:t>ZrO</w:t>
      </w:r>
      <w:proofErr w:type="spellEnd"/>
      <w:r w:rsidRPr="00840759">
        <w:rPr>
          <w:rFonts w:eastAsiaTheme="minorEastAsia"/>
          <w:vertAlign w:val="subscript"/>
        </w:rPr>
        <w:t>2</w:t>
      </w:r>
      <w:r w:rsidRPr="00840759">
        <w:rPr>
          <w:rFonts w:eastAsiaTheme="minorEastAsia"/>
        </w:rPr>
        <w:t>-0.12</w:t>
      </w:r>
      <w:proofErr w:type="spellStart"/>
      <w:r w:rsidRPr="00840759">
        <w:rPr>
          <w:rFonts w:eastAsiaTheme="minorEastAsia"/>
          <w:lang w:val="en-US"/>
        </w:rPr>
        <w:t>CeO</w:t>
      </w:r>
      <w:proofErr w:type="spellEnd"/>
      <w:r w:rsidRPr="00840759">
        <w:rPr>
          <w:rFonts w:eastAsiaTheme="minorEastAsia"/>
          <w:vertAlign w:val="subscript"/>
        </w:rPr>
        <w:t>2</w:t>
      </w:r>
      <w:r w:rsidRPr="00840759">
        <w:rPr>
          <w:rFonts w:eastAsiaTheme="minorEastAsia"/>
        </w:rPr>
        <w:t xml:space="preserve">), где </w:t>
      </w:r>
      <w:r w:rsidRPr="00840759">
        <w:rPr>
          <w:rFonts w:eastAsiaTheme="minorEastAsia"/>
          <w:lang w:val="en-US"/>
        </w:rPr>
        <w:t>n</w:t>
      </w:r>
      <w:r w:rsidRPr="00840759">
        <w:rPr>
          <w:rFonts w:eastAsiaTheme="minorEastAsia"/>
        </w:rPr>
        <w:t>=20, 50, 75</w:t>
      </w:r>
      <w:r w:rsidR="00DD2A27" w:rsidRPr="00840759">
        <w:rPr>
          <w:rFonts w:eastAsiaTheme="minorEastAsia"/>
        </w:rPr>
        <w:t xml:space="preserve"> мол.</w:t>
      </w:r>
      <w:r w:rsidR="00FB5050">
        <w:rPr>
          <w:rFonts w:eastAsiaTheme="minorEastAsia"/>
        </w:rPr>
        <w:t xml:space="preserve"> </w:t>
      </w:r>
      <w:r w:rsidRPr="00840759">
        <w:rPr>
          <w:rFonts w:eastAsiaTheme="minorEastAsia"/>
        </w:rPr>
        <w:t xml:space="preserve">%. </w:t>
      </w:r>
      <w:r w:rsidRPr="00840759">
        <w:rPr>
          <w:color w:val="000000" w:themeColor="text1"/>
        </w:rPr>
        <w:t>Образцы были охарактеризованы методами РФА, ПЭМ, H</w:t>
      </w:r>
      <w:r w:rsidRPr="00840759">
        <w:rPr>
          <w:color w:val="000000" w:themeColor="text1"/>
          <w:vertAlign w:val="subscript"/>
        </w:rPr>
        <w:t>2</w:t>
      </w:r>
      <w:r w:rsidRPr="00840759">
        <w:rPr>
          <w:color w:val="000000" w:themeColor="text1"/>
        </w:rPr>
        <w:t xml:space="preserve">-ТПВ, абсорбционной и </w:t>
      </w:r>
      <w:proofErr w:type="spellStart"/>
      <w:r w:rsidRPr="00840759">
        <w:rPr>
          <w:color w:val="000000" w:themeColor="text1"/>
        </w:rPr>
        <w:t>Рамановской</w:t>
      </w:r>
      <w:proofErr w:type="spellEnd"/>
      <w:r w:rsidRPr="00840759">
        <w:rPr>
          <w:color w:val="000000" w:themeColor="text1"/>
        </w:rPr>
        <w:t xml:space="preserve"> спектроскопии.</w:t>
      </w:r>
    </w:p>
    <w:p w14:paraId="0000000E" w14:textId="616ACD32" w:rsidR="00284BDA" w:rsidRPr="00840759" w:rsidRDefault="007D77BD" w:rsidP="007D77BD">
      <w:pPr>
        <w:spacing w:after="200"/>
        <w:ind w:firstLine="397"/>
        <w:jc w:val="both"/>
      </w:pPr>
      <w:r w:rsidRPr="00840759">
        <w:t>Каталитический эксперимент по УКГ проводился при 7</w:t>
      </w:r>
      <w:r w:rsidR="004E6E77" w:rsidRPr="00840759">
        <w:t>0</w:t>
      </w:r>
      <w:r w:rsidRPr="00840759">
        <w:t>0 °</w:t>
      </w:r>
      <w:r w:rsidRPr="00840759">
        <w:rPr>
          <w:lang w:val="en-US"/>
        </w:rPr>
        <w:t>C</w:t>
      </w:r>
      <w:r w:rsidRPr="00840759">
        <w:t xml:space="preserve"> и атмосферном давлении с соотношением </w:t>
      </w:r>
      <w:r w:rsidRPr="00840759">
        <w:rPr>
          <w:lang w:val="en-US"/>
        </w:rPr>
        <w:t>CO</w:t>
      </w:r>
      <w:r w:rsidRPr="00840759">
        <w:rPr>
          <w:vertAlign w:val="subscript"/>
        </w:rPr>
        <w:t>2</w:t>
      </w:r>
      <w:r w:rsidRPr="00840759">
        <w:t>:</w:t>
      </w:r>
      <w:r w:rsidRPr="00840759">
        <w:rPr>
          <w:lang w:val="en-US"/>
        </w:rPr>
        <w:t>C</w:t>
      </w:r>
      <w:r w:rsidRPr="00840759">
        <w:rPr>
          <w:vertAlign w:val="subscript"/>
        </w:rPr>
        <w:t>3</w:t>
      </w:r>
      <w:r w:rsidRPr="00840759">
        <w:rPr>
          <w:lang w:val="en-US"/>
        </w:rPr>
        <w:t>H</w:t>
      </w:r>
      <w:r w:rsidRPr="00840759">
        <w:rPr>
          <w:vertAlign w:val="subscript"/>
        </w:rPr>
        <w:t>8</w:t>
      </w:r>
      <w:r w:rsidRPr="00840759">
        <w:rPr>
          <w:lang w:val="en-US"/>
        </w:rPr>
        <w:t>O</w:t>
      </w:r>
      <w:r w:rsidRPr="00840759">
        <w:rPr>
          <w:vertAlign w:val="subscript"/>
        </w:rPr>
        <w:t>3</w:t>
      </w:r>
      <w:r w:rsidRPr="00840759">
        <w:t xml:space="preserve"> 1:1 в течение 7 часов. Каталитический эксперимент по ПКГ проводился при 600 °</w:t>
      </w:r>
      <w:r w:rsidRPr="00840759">
        <w:rPr>
          <w:lang w:val="en-US"/>
        </w:rPr>
        <w:t>C</w:t>
      </w:r>
      <w:r w:rsidRPr="00840759">
        <w:t xml:space="preserve">, атмосферном давлении и соотношении </w:t>
      </w:r>
      <w:r w:rsidRPr="00840759">
        <w:rPr>
          <w:lang w:val="en-US"/>
        </w:rPr>
        <w:t>H</w:t>
      </w:r>
      <w:r w:rsidRPr="00840759">
        <w:rPr>
          <w:vertAlign w:val="subscript"/>
        </w:rPr>
        <w:t>2</w:t>
      </w:r>
      <w:r w:rsidRPr="00840759">
        <w:rPr>
          <w:lang w:val="en-US"/>
        </w:rPr>
        <w:t>O</w:t>
      </w:r>
      <w:r w:rsidRPr="00840759">
        <w:t>:</w:t>
      </w:r>
      <w:r w:rsidRPr="00840759">
        <w:rPr>
          <w:lang w:val="en-US"/>
        </w:rPr>
        <w:t>C</w:t>
      </w:r>
      <w:r w:rsidRPr="00840759">
        <w:rPr>
          <w:vertAlign w:val="subscript"/>
        </w:rPr>
        <w:t>3</w:t>
      </w:r>
      <w:r w:rsidRPr="00840759">
        <w:rPr>
          <w:lang w:val="en-US"/>
        </w:rPr>
        <w:t>H</w:t>
      </w:r>
      <w:r w:rsidRPr="00840759">
        <w:rPr>
          <w:vertAlign w:val="subscript"/>
        </w:rPr>
        <w:t>8</w:t>
      </w:r>
      <w:r w:rsidRPr="00840759">
        <w:rPr>
          <w:lang w:val="en-US"/>
        </w:rPr>
        <w:t>O</w:t>
      </w:r>
      <w:r w:rsidRPr="00840759">
        <w:rPr>
          <w:vertAlign w:val="subscript"/>
        </w:rPr>
        <w:t>3</w:t>
      </w:r>
      <w:r w:rsidRPr="00840759">
        <w:t xml:space="preserve"> 9:1 в течение 7 часов. </w:t>
      </w:r>
      <w:r w:rsidR="00DD2A27" w:rsidRPr="00840759">
        <w:t>Полученные катализаторы продемонстрировали высокую активность в отношении целевых продуктов:</w:t>
      </w:r>
      <w:r w:rsidR="00FB5050">
        <w:t xml:space="preserve"> 50-60 % водорода в ПКГ и 90 % синтез-газа в УКГ.</w:t>
      </w:r>
      <w:r w:rsidR="00DD2A27" w:rsidRPr="00840759">
        <w:t xml:space="preserve"> </w:t>
      </w:r>
      <w:r w:rsidR="00FB5050" w:rsidRPr="00840759">
        <w:t>Выходы продуктов сравнимы с лучшими катализаторами из литературных данных.</w:t>
      </w:r>
      <w:r w:rsidR="00FB5050">
        <w:t xml:space="preserve"> </w:t>
      </w:r>
      <w:r w:rsidR="00DD2A27" w:rsidRPr="00840759">
        <w:t>Углекислотная конверсия приводит к большим углеродным отложениям</w:t>
      </w:r>
      <w:r w:rsidRPr="00840759">
        <w:t xml:space="preserve">. Наибольшее образование углерода показал </w:t>
      </w:r>
      <w:r w:rsidRPr="00840759">
        <w:rPr>
          <w:lang w:val="en-US"/>
        </w:rPr>
        <w:t>Ni</w:t>
      </w:r>
      <w:r w:rsidRPr="00840759">
        <w:t>-20</w:t>
      </w:r>
      <w:r w:rsidRPr="00840759">
        <w:rPr>
          <w:lang w:val="en-US"/>
        </w:rPr>
        <w:t>ACZ</w:t>
      </w:r>
      <w:r w:rsidRPr="00840759">
        <w:t>, лучшие результаты получил</w:t>
      </w:r>
      <w:r w:rsidR="00FB5050">
        <w:t>и</w:t>
      </w:r>
      <w:r w:rsidRPr="00840759">
        <w:t xml:space="preserve">сь у </w:t>
      </w:r>
      <w:r w:rsidRPr="00840759">
        <w:rPr>
          <w:lang w:val="en-US"/>
        </w:rPr>
        <w:t>Ni</w:t>
      </w:r>
      <w:r w:rsidRPr="00840759">
        <w:t>-50</w:t>
      </w:r>
      <w:r w:rsidRPr="00840759">
        <w:rPr>
          <w:lang w:val="en-US"/>
        </w:rPr>
        <w:t>ACZ</w:t>
      </w:r>
      <w:r w:rsidRPr="00840759">
        <w:t>. Данные катализаторы более стабильны в реакции углекислотного риформинга.</w:t>
      </w:r>
    </w:p>
    <w:p w14:paraId="00000010" w14:textId="77777777" w:rsidR="00284BDA" w:rsidRPr="00840759" w:rsidRDefault="00DF3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40759">
        <w:rPr>
          <w:b/>
          <w:color w:val="000000"/>
        </w:rPr>
        <w:t>Литература</w:t>
      </w:r>
    </w:p>
    <w:p w14:paraId="1AA240F7" w14:textId="5E0AE05F" w:rsidR="007D77BD" w:rsidRPr="00FB5050" w:rsidRDefault="00FB5050" w:rsidP="00FB5050">
      <w:pPr>
        <w:widowControl w:val="0"/>
        <w:jc w:val="both"/>
        <w:rPr>
          <w:lang w:val="en-US"/>
        </w:rPr>
      </w:pPr>
      <w:r w:rsidRPr="00FB5050">
        <w:rPr>
          <w:color w:val="000000" w:themeColor="text1"/>
          <w:lang w:val="en-US"/>
        </w:rPr>
        <w:t xml:space="preserve">1. </w:t>
      </w:r>
      <w:proofErr w:type="spellStart"/>
      <w:r w:rsidR="004623E2" w:rsidRPr="00FB5050">
        <w:rPr>
          <w:color w:val="000000" w:themeColor="text1"/>
          <w:lang w:val="en-US"/>
        </w:rPr>
        <w:t>Quispe</w:t>
      </w:r>
      <w:proofErr w:type="spellEnd"/>
      <w:r w:rsidR="004623E2" w:rsidRPr="00FB5050">
        <w:rPr>
          <w:color w:val="000000" w:themeColor="text1"/>
          <w:lang w:val="en-US"/>
        </w:rPr>
        <w:t xml:space="preserve"> C. A. G., Coronado C. J. R., Carvalho Jr J. A. Glycerol: Production, consumption, prices, characterization and new trends in combustion //</w:t>
      </w:r>
      <w:r w:rsidRPr="00FB5050">
        <w:rPr>
          <w:color w:val="000000" w:themeColor="text1"/>
          <w:lang w:val="en-US"/>
        </w:rPr>
        <w:t xml:space="preserve"> </w:t>
      </w:r>
      <w:r w:rsidR="004623E2" w:rsidRPr="00FB5050">
        <w:rPr>
          <w:color w:val="000000" w:themeColor="text1"/>
          <w:lang w:val="en-US"/>
        </w:rPr>
        <w:t xml:space="preserve">Renewable and sustainable energy reviews. 2013. </w:t>
      </w:r>
      <w:r>
        <w:rPr>
          <w:color w:val="000000" w:themeColor="text1"/>
          <w:lang w:val="en-US"/>
        </w:rPr>
        <w:t>Vol</w:t>
      </w:r>
      <w:r w:rsidR="004623E2" w:rsidRPr="00FB5050">
        <w:rPr>
          <w:color w:val="000000" w:themeColor="text1"/>
          <w:lang w:val="en-US"/>
        </w:rPr>
        <w:t xml:space="preserve">. 27. </w:t>
      </w:r>
      <w:r>
        <w:rPr>
          <w:color w:val="000000" w:themeColor="text1"/>
          <w:lang w:val="en-US"/>
        </w:rPr>
        <w:t>P</w:t>
      </w:r>
      <w:r w:rsidR="004623E2" w:rsidRPr="00FB5050">
        <w:rPr>
          <w:color w:val="000000" w:themeColor="text1"/>
          <w:lang w:val="en-US"/>
        </w:rPr>
        <w:t>. 475-493.</w:t>
      </w:r>
    </w:p>
    <w:sectPr w:rsidR="007D77BD" w:rsidRPr="00FB5050" w:rsidSect="0084075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5AA"/>
    <w:multiLevelType w:val="hybridMultilevel"/>
    <w:tmpl w:val="2314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3AA1"/>
    <w:multiLevelType w:val="hybridMultilevel"/>
    <w:tmpl w:val="687602B2"/>
    <w:lvl w:ilvl="0" w:tplc="3CB2FE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A"/>
    <w:rsid w:val="00003BB3"/>
    <w:rsid w:val="000957CC"/>
    <w:rsid w:val="00126D5A"/>
    <w:rsid w:val="00135927"/>
    <w:rsid w:val="001E0CED"/>
    <w:rsid w:val="00284BDA"/>
    <w:rsid w:val="00331DBC"/>
    <w:rsid w:val="00360D5D"/>
    <w:rsid w:val="00395F1E"/>
    <w:rsid w:val="003D1056"/>
    <w:rsid w:val="004623E2"/>
    <w:rsid w:val="004E6E77"/>
    <w:rsid w:val="0050703E"/>
    <w:rsid w:val="005E11E4"/>
    <w:rsid w:val="00624902"/>
    <w:rsid w:val="00666C20"/>
    <w:rsid w:val="00731118"/>
    <w:rsid w:val="007D77BD"/>
    <w:rsid w:val="00840759"/>
    <w:rsid w:val="008D0A75"/>
    <w:rsid w:val="008E07EB"/>
    <w:rsid w:val="00A740DD"/>
    <w:rsid w:val="00AC0C06"/>
    <w:rsid w:val="00C67AFC"/>
    <w:rsid w:val="00CA6F9C"/>
    <w:rsid w:val="00DA6B4C"/>
    <w:rsid w:val="00DD2A27"/>
    <w:rsid w:val="00DE620D"/>
    <w:rsid w:val="00DF3B67"/>
    <w:rsid w:val="00E57706"/>
    <w:rsid w:val="00EC70F8"/>
    <w:rsid w:val="00F210B4"/>
    <w:rsid w:val="00FB5050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C15A"/>
  <w15:docId w15:val="{A4C89505-F2FA-4E6E-B684-3EAEA3A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F1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10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1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1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57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57C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957C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57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6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hrannova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EDB0BC5-96B6-4FE4-8578-D1F1F094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lab</dc:creator>
  <cp:lastModifiedBy>Сыхраннова Мария Васильевна</cp:lastModifiedBy>
  <cp:revision>8</cp:revision>
  <dcterms:created xsi:type="dcterms:W3CDTF">2025-02-26T10:57:00Z</dcterms:created>
  <dcterms:modified xsi:type="dcterms:W3CDTF">2025-02-27T14:39:00Z</dcterms:modified>
</cp:coreProperties>
</file>