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58116CF" w:rsidR="00130241" w:rsidRDefault="00E067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Родиевый </w:t>
      </w:r>
      <w:r w:rsidR="001C64E1">
        <w:rPr>
          <w:b/>
          <w:color w:val="000000"/>
        </w:rPr>
        <w:t>и пал</w:t>
      </w:r>
      <w:r w:rsidR="004224FE">
        <w:rPr>
          <w:b/>
          <w:color w:val="000000"/>
        </w:rPr>
        <w:t>л</w:t>
      </w:r>
      <w:r w:rsidR="001C64E1">
        <w:rPr>
          <w:b/>
          <w:color w:val="000000"/>
        </w:rPr>
        <w:t xml:space="preserve">адиевый </w:t>
      </w:r>
      <w:r>
        <w:rPr>
          <w:b/>
          <w:color w:val="000000"/>
        </w:rPr>
        <w:t>а</w:t>
      </w:r>
      <w:r w:rsidR="00737753">
        <w:rPr>
          <w:b/>
          <w:color w:val="000000"/>
        </w:rPr>
        <w:t>зо</w:t>
      </w:r>
      <w:r w:rsidR="004224FE">
        <w:rPr>
          <w:b/>
          <w:color w:val="000000"/>
        </w:rPr>
        <w:t>тсодержащие композитные</w:t>
      </w:r>
      <w:r>
        <w:rPr>
          <w:b/>
          <w:color w:val="000000"/>
        </w:rPr>
        <w:t xml:space="preserve"> катализатор</w:t>
      </w:r>
      <w:r w:rsidR="004224FE">
        <w:rPr>
          <w:b/>
          <w:color w:val="000000"/>
        </w:rPr>
        <w:t>ы</w:t>
      </w:r>
      <w:r w:rsidR="00737753">
        <w:rPr>
          <w:b/>
          <w:color w:val="000000"/>
        </w:rPr>
        <w:t xml:space="preserve"> для </w:t>
      </w:r>
      <w:r>
        <w:rPr>
          <w:b/>
          <w:color w:val="000000"/>
        </w:rPr>
        <w:t xml:space="preserve">гетерогенного </w:t>
      </w:r>
      <w:r w:rsidR="001C64E1">
        <w:rPr>
          <w:b/>
          <w:color w:val="000000"/>
        </w:rPr>
        <w:t>гидрирования</w:t>
      </w:r>
    </w:p>
    <w:p w14:paraId="6547C004" w14:textId="6F034B8B" w:rsidR="00737753" w:rsidRPr="007D4FF6" w:rsidRDefault="00C44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Муртазин</w:t>
      </w:r>
      <w:proofErr w:type="spellEnd"/>
      <w:r>
        <w:rPr>
          <w:b/>
          <w:i/>
          <w:color w:val="000000"/>
        </w:rPr>
        <w:t xml:space="preserve"> Л.М</w:t>
      </w:r>
      <w:r w:rsidR="00737753">
        <w:rPr>
          <w:b/>
          <w:i/>
          <w:color w:val="000000"/>
        </w:rPr>
        <w:t>.</w:t>
      </w:r>
      <w:r w:rsidR="00EB1F49">
        <w:rPr>
          <w:b/>
          <w:i/>
          <w:color w:val="000000"/>
        </w:rPr>
        <w:t>,</w:t>
      </w:r>
      <w:r w:rsidR="00737753">
        <w:rPr>
          <w:b/>
          <w:i/>
          <w:color w:val="000000"/>
        </w:rPr>
        <w:t xml:space="preserve"> </w:t>
      </w:r>
      <w:r w:rsidR="007D4FF6">
        <w:rPr>
          <w:b/>
          <w:i/>
          <w:color w:val="000000"/>
        </w:rPr>
        <w:t>Соколов Д.В.</w:t>
      </w:r>
    </w:p>
    <w:p w14:paraId="00000003" w14:textId="55A33A30" w:rsidR="00130241" w:rsidRDefault="00737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727FE17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484C2930" w:rsidR="00130241" w:rsidRDefault="00391C38" w:rsidP="00737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9A4B8D0" w14:textId="1454B614" w:rsidR="00C44B3F" w:rsidRPr="009428F9" w:rsidRDefault="00EB1F49" w:rsidP="00422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37753">
        <w:rPr>
          <w:i/>
          <w:color w:val="000000"/>
          <w:lang w:val="en-US"/>
        </w:rPr>
        <w:t>E</w:t>
      </w:r>
      <w:r w:rsidR="003B76D6" w:rsidRPr="009428F9">
        <w:rPr>
          <w:i/>
          <w:color w:val="000000"/>
        </w:rPr>
        <w:t>-</w:t>
      </w:r>
      <w:r w:rsidRPr="00737753">
        <w:rPr>
          <w:i/>
          <w:color w:val="000000"/>
          <w:lang w:val="en-US"/>
        </w:rPr>
        <w:t>mail</w:t>
      </w:r>
      <w:r w:rsidRPr="009428F9">
        <w:rPr>
          <w:i/>
          <w:color w:val="000000"/>
        </w:rPr>
        <w:t xml:space="preserve">: </w:t>
      </w:r>
      <w:r w:rsidR="00C44B3F">
        <w:rPr>
          <w:i/>
          <w:color w:val="000000"/>
          <w:u w:val="single"/>
          <w:lang w:val="en-US"/>
        </w:rPr>
        <w:t>leve</w:t>
      </w:r>
      <w:r w:rsidR="00C44B3F" w:rsidRPr="009428F9">
        <w:rPr>
          <w:i/>
          <w:color w:val="000000"/>
          <w:u w:val="single"/>
        </w:rPr>
        <w:t>.</w:t>
      </w:r>
      <w:r w:rsidR="00C44B3F">
        <w:rPr>
          <w:i/>
          <w:color w:val="000000"/>
          <w:u w:val="single"/>
          <w:lang w:val="en-US"/>
        </w:rPr>
        <w:t>murtazin</w:t>
      </w:r>
      <w:r w:rsidR="00C44B3F" w:rsidRPr="009428F9">
        <w:rPr>
          <w:i/>
          <w:color w:val="000000"/>
          <w:u w:val="single"/>
        </w:rPr>
        <w:t>@</w:t>
      </w:r>
      <w:r w:rsidR="00C44B3F">
        <w:rPr>
          <w:i/>
          <w:color w:val="000000"/>
          <w:u w:val="single"/>
          <w:lang w:val="en-US"/>
        </w:rPr>
        <w:t>mail</w:t>
      </w:r>
      <w:r w:rsidR="00C44B3F" w:rsidRPr="009428F9">
        <w:rPr>
          <w:i/>
          <w:color w:val="000000"/>
          <w:u w:val="single"/>
        </w:rPr>
        <w:t>.</w:t>
      </w:r>
      <w:r w:rsidR="00C44B3F">
        <w:rPr>
          <w:i/>
          <w:color w:val="000000"/>
          <w:u w:val="single"/>
          <w:lang w:val="en-US"/>
        </w:rPr>
        <w:t>ru</w:t>
      </w:r>
      <w:r w:rsidRPr="009428F9">
        <w:rPr>
          <w:i/>
          <w:color w:val="000000"/>
        </w:rPr>
        <w:t xml:space="preserve"> </w:t>
      </w:r>
    </w:p>
    <w:p w14:paraId="48290457" w14:textId="1008E83B" w:rsidR="00C44B3F" w:rsidRDefault="003137AD" w:rsidP="00C44B3F">
      <w:pPr>
        <w:ind w:firstLine="397"/>
        <w:jc w:val="both"/>
        <w:rPr>
          <w:color w:val="000000"/>
          <w:shd w:val="clear" w:color="auto" w:fill="FFFFFF"/>
        </w:rPr>
      </w:pPr>
      <w:r>
        <w:t xml:space="preserve">Исследования в области гидрирования ненасыщенных и ароматических углеводородов, проведенные в последние </w:t>
      </w:r>
      <w:r w:rsidR="004224FE">
        <w:t>годы</w:t>
      </w:r>
      <w:r>
        <w:t xml:space="preserve">, показали, что данный процесс может быть успешно реализован при помощи нанесенных катализаторов на основе </w:t>
      </w:r>
      <w:proofErr w:type="spellStart"/>
      <w:r>
        <w:t>наночастиц</w:t>
      </w:r>
      <w:proofErr w:type="spellEnd"/>
      <w:r>
        <w:t xml:space="preserve"> переходных металлов. </w:t>
      </w:r>
      <w:r w:rsidR="00C44B3F" w:rsidRPr="00454481">
        <w:t xml:space="preserve">Важным фактором при создании катализатора является выбор не только металла, но и носителя. </w:t>
      </w:r>
      <w:r w:rsidR="002D7B0F" w:rsidRPr="00454481">
        <w:t xml:space="preserve">Перспективными себя показывают </w:t>
      </w:r>
      <w:r w:rsidR="00C44B3F" w:rsidRPr="00454481">
        <w:t>носители на основе гибридных азотсодержащих органо-неорганических материалов</w:t>
      </w:r>
      <w:r w:rsidR="00B24D83" w:rsidRPr="00B24D83">
        <w:t xml:space="preserve"> </w:t>
      </w:r>
      <w:r w:rsidR="00A76EA4" w:rsidRPr="00A76EA4">
        <w:t>[1]</w:t>
      </w:r>
      <w:r w:rsidR="00C44B3F" w:rsidRPr="00454481">
        <w:t>. Они стабилизируют</w:t>
      </w:r>
      <w:r w:rsidR="00C44B3F" w:rsidRPr="009922C9">
        <w:t xml:space="preserve"> </w:t>
      </w:r>
      <w:proofErr w:type="spellStart"/>
      <w:r w:rsidR="00C44B3F" w:rsidRPr="009922C9">
        <w:t>наночастицы</w:t>
      </w:r>
      <w:proofErr w:type="spellEnd"/>
      <w:r w:rsidR="00C44B3F" w:rsidRPr="009922C9">
        <w:t xml:space="preserve"> и </w:t>
      </w:r>
      <w:r w:rsidR="00C44B3F">
        <w:t>препятств</w:t>
      </w:r>
      <w:r w:rsidR="00C44B3F" w:rsidRPr="009922C9">
        <w:t>уют агрегации и выщелачиванию.</w:t>
      </w:r>
      <w:r w:rsidR="00C44B3F" w:rsidRPr="00C44B3F">
        <w:t xml:space="preserve"> </w:t>
      </w:r>
      <w:r w:rsidR="00C44B3F">
        <w:t>Стоит отметить, что гетерогенные катализаторы</w:t>
      </w:r>
      <w:r w:rsidR="002D7B0F">
        <w:t xml:space="preserve"> л</w:t>
      </w:r>
      <w:r w:rsidR="005D10A9">
        <w:t>егко отделяются от реакционной среды и могут быть использованы многократно без дополнительной регенерации</w:t>
      </w:r>
      <w:r w:rsidR="00454481">
        <w:t>.</w:t>
      </w:r>
    </w:p>
    <w:p w14:paraId="1E1EA839" w14:textId="4F842972" w:rsidR="0004615D" w:rsidRDefault="00454481" w:rsidP="00C44B3F">
      <w:pPr>
        <w:ind w:firstLine="397"/>
        <w:jc w:val="both"/>
      </w:pPr>
      <w:r>
        <w:t xml:space="preserve">При получении полистирола важной задачей является очистка стирола от </w:t>
      </w:r>
      <w:proofErr w:type="spellStart"/>
      <w:r>
        <w:t>фенилацетилена</w:t>
      </w:r>
      <w:proofErr w:type="spellEnd"/>
      <w:r>
        <w:t xml:space="preserve">, отравляющего катализаторы. </w:t>
      </w:r>
      <w:r w:rsidR="0004615D">
        <w:t xml:space="preserve">Одним из способов может служить селективное гидрирование </w:t>
      </w:r>
      <w:proofErr w:type="spellStart"/>
      <w:r w:rsidR="0004615D">
        <w:t>фенилацетилена</w:t>
      </w:r>
      <w:proofErr w:type="spellEnd"/>
      <w:r w:rsidR="0004615D">
        <w:t xml:space="preserve"> до стирола. </w:t>
      </w:r>
    </w:p>
    <w:p w14:paraId="5E3B10C7" w14:textId="039E90DA" w:rsidR="00762A41" w:rsidRDefault="00C44B3F" w:rsidP="00DA414D">
      <w:pPr>
        <w:ind w:firstLine="397"/>
        <w:jc w:val="both"/>
      </w:pPr>
      <w:r>
        <w:t>В данно</w:t>
      </w:r>
      <w:r w:rsidR="00454481">
        <w:t xml:space="preserve">м исследовании </w:t>
      </w:r>
      <w:r>
        <w:t xml:space="preserve">разработаны и синтезированы гетерогенные катализаторы на основе </w:t>
      </w:r>
      <w:proofErr w:type="spellStart"/>
      <w:r>
        <w:t>наночастиц</w:t>
      </w:r>
      <w:proofErr w:type="spellEnd"/>
      <w:r>
        <w:t xml:space="preserve"> благородных металлов, иммобилизованных на поверхности композитного материала, полученного конденсацией </w:t>
      </w:r>
      <w:proofErr w:type="spellStart"/>
      <w:proofErr w:type="gramStart"/>
      <w:r w:rsidRPr="00A76F74">
        <w:t>карбамидо</w:t>
      </w:r>
      <w:proofErr w:type="spellEnd"/>
      <w:r w:rsidRPr="00A76F74">
        <w:t>-</w:t>
      </w:r>
      <w:r w:rsidR="004224FE">
        <w:t>ф</w:t>
      </w:r>
      <w:r w:rsidRPr="00A76F74">
        <w:t>ормальдегидного</w:t>
      </w:r>
      <w:proofErr w:type="gramEnd"/>
      <w:r w:rsidR="003B0E9D">
        <w:t xml:space="preserve"> </w:t>
      </w:r>
      <w:proofErr w:type="spellStart"/>
      <w:r>
        <w:t>прекурсора</w:t>
      </w:r>
      <w:proofErr w:type="spellEnd"/>
      <w:r>
        <w:t xml:space="preserve"> и </w:t>
      </w:r>
      <w:proofErr w:type="spellStart"/>
      <w:r>
        <w:t>тетраэтоксисилана</w:t>
      </w:r>
      <w:proofErr w:type="spellEnd"/>
      <w:r>
        <w:t xml:space="preserve">. </w:t>
      </w:r>
      <w:r w:rsidR="00454481">
        <w:t xml:space="preserve">Полученные образцы охарактеризованы комплексом физико-химических методов анализа. </w:t>
      </w:r>
      <w:proofErr w:type="spellStart"/>
      <w:r w:rsidR="00247CA1">
        <w:t>Н</w:t>
      </w:r>
      <w:r>
        <w:t>аночастиц</w:t>
      </w:r>
      <w:r w:rsidR="00247CA1">
        <w:t>ы</w:t>
      </w:r>
      <w:proofErr w:type="spellEnd"/>
      <w:r>
        <w:t xml:space="preserve"> </w:t>
      </w:r>
      <w:r w:rsidR="00DA414D">
        <w:t>палладия</w:t>
      </w:r>
      <w:r>
        <w:t xml:space="preserve"> и </w:t>
      </w:r>
      <w:r w:rsidR="00DA414D">
        <w:t>родия</w:t>
      </w:r>
      <w:r>
        <w:t xml:space="preserve"> </w:t>
      </w:r>
      <w:r w:rsidR="00247CA1">
        <w:t>продемонстрировали высокую активность в реакциях гидрирования ряда</w:t>
      </w:r>
      <w:r>
        <w:t xml:space="preserve"> модельных субстратов</w:t>
      </w:r>
      <w:r w:rsidR="00DA414D">
        <w:t xml:space="preserve"> (таблица </w:t>
      </w:r>
      <w:proofErr w:type="gramStart"/>
      <w:r w:rsidR="00DA414D">
        <w:t>1</w:t>
      </w:r>
      <w:proofErr w:type="gramEnd"/>
      <w:r w:rsidR="00DA414D">
        <w:t xml:space="preserve"> и таблица 2)</w:t>
      </w:r>
      <w:r>
        <w:t>.</w:t>
      </w:r>
      <w:r w:rsidR="000A6862">
        <w:t xml:space="preserve"> </w:t>
      </w:r>
      <w:r w:rsidR="00247CA1" w:rsidRPr="00664A69">
        <w:t>Сохранение активности на неизменном уровне в течение 10 циклов подтверждает</w:t>
      </w:r>
      <w:r w:rsidR="00DA414D">
        <w:t xml:space="preserve"> </w:t>
      </w:r>
      <w:r w:rsidR="00664A69" w:rsidRPr="00664A69">
        <w:t>впечатляющую</w:t>
      </w:r>
      <w:r w:rsidR="00247CA1" w:rsidRPr="00664A69">
        <w:t xml:space="preserve"> </w:t>
      </w:r>
      <w:r w:rsidR="00AF13DD" w:rsidRPr="00664A69">
        <w:t>стабильность синтезированных катализаторов.</w:t>
      </w:r>
      <w:r w:rsidR="002C6DD8">
        <w:t xml:space="preserve"> </w:t>
      </w:r>
    </w:p>
    <w:p w14:paraId="2C190243" w14:textId="684B3174" w:rsidR="00762A41" w:rsidRPr="00762A41" w:rsidRDefault="00762A41" w:rsidP="009428F9">
      <w:pPr>
        <w:pStyle w:val="ab"/>
        <w:keepNext/>
        <w:spacing w:after="0"/>
      </w:pPr>
      <w:r w:rsidRPr="009428F9">
        <w:rPr>
          <w:i w:val="0"/>
          <w:color w:val="auto"/>
          <w:sz w:val="24"/>
          <w:szCs w:val="24"/>
        </w:rPr>
        <w:t xml:space="preserve">Таблица </w:t>
      </w:r>
      <w:r w:rsidRPr="009428F9">
        <w:rPr>
          <w:i w:val="0"/>
          <w:color w:val="auto"/>
          <w:sz w:val="24"/>
          <w:szCs w:val="24"/>
        </w:rPr>
        <w:fldChar w:fldCharType="begin"/>
      </w:r>
      <w:r w:rsidRPr="009428F9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9428F9">
        <w:rPr>
          <w:i w:val="0"/>
          <w:color w:val="auto"/>
          <w:sz w:val="24"/>
          <w:szCs w:val="24"/>
        </w:rPr>
        <w:fldChar w:fldCharType="separate"/>
      </w:r>
      <w:r w:rsidR="000A6862" w:rsidRPr="009428F9">
        <w:rPr>
          <w:i w:val="0"/>
          <w:noProof/>
          <w:color w:val="auto"/>
          <w:sz w:val="24"/>
          <w:szCs w:val="24"/>
        </w:rPr>
        <w:t>1</w:t>
      </w:r>
      <w:r w:rsidRPr="009428F9">
        <w:rPr>
          <w:i w:val="0"/>
          <w:color w:val="auto"/>
          <w:sz w:val="24"/>
          <w:szCs w:val="24"/>
        </w:rPr>
        <w:fldChar w:fldCharType="end"/>
      </w:r>
      <w:r w:rsidRPr="009428F9">
        <w:rPr>
          <w:color w:val="auto"/>
          <w:sz w:val="24"/>
          <w:szCs w:val="24"/>
        </w:rPr>
        <w:t xml:space="preserve">. </w:t>
      </w:r>
      <w:r w:rsidRPr="00762A41">
        <w:rPr>
          <w:i w:val="0"/>
          <w:color w:val="auto"/>
          <w:sz w:val="24"/>
          <w:szCs w:val="24"/>
        </w:rPr>
        <w:t xml:space="preserve">Гидрирование </w:t>
      </w:r>
      <w:proofErr w:type="spellStart"/>
      <w:r w:rsidRPr="00762A41">
        <w:rPr>
          <w:i w:val="0"/>
          <w:color w:val="auto"/>
          <w:sz w:val="24"/>
          <w:szCs w:val="24"/>
        </w:rPr>
        <w:t>фенилацетиленана</w:t>
      </w:r>
      <w:proofErr w:type="spellEnd"/>
      <w:r w:rsidRPr="00762A41">
        <w:rPr>
          <w:i w:val="0"/>
          <w:color w:val="auto"/>
          <w:sz w:val="24"/>
          <w:szCs w:val="24"/>
        </w:rPr>
        <w:t xml:space="preserve"> </w:t>
      </w:r>
      <w:r w:rsidR="000A6862">
        <w:rPr>
          <w:i w:val="0"/>
          <w:color w:val="auto"/>
          <w:sz w:val="24"/>
          <w:szCs w:val="24"/>
        </w:rPr>
        <w:t xml:space="preserve">на </w:t>
      </w:r>
      <w:r w:rsidRPr="00762A41">
        <w:rPr>
          <w:i w:val="0"/>
          <w:color w:val="auto"/>
          <w:sz w:val="24"/>
          <w:szCs w:val="24"/>
        </w:rPr>
        <w:t xml:space="preserve">катализаторе </w:t>
      </w:r>
      <w:r w:rsidRPr="00762A41">
        <w:rPr>
          <w:i w:val="0"/>
          <w:color w:val="auto"/>
          <w:sz w:val="24"/>
          <w:szCs w:val="24"/>
          <w:lang w:val="en-US"/>
        </w:rPr>
        <w:t>UFS</w:t>
      </w:r>
      <w:r w:rsidRPr="00762A41">
        <w:rPr>
          <w:i w:val="0"/>
          <w:color w:val="auto"/>
          <w:sz w:val="24"/>
          <w:szCs w:val="24"/>
        </w:rPr>
        <w:t>-</w:t>
      </w:r>
      <w:proofErr w:type="spellStart"/>
      <w:r w:rsidRPr="00762A41">
        <w:rPr>
          <w:i w:val="0"/>
          <w:color w:val="auto"/>
          <w:sz w:val="24"/>
          <w:szCs w:val="24"/>
          <w:lang w:val="en-US"/>
        </w:rPr>
        <w:t>Pd</w:t>
      </w:r>
      <w:proofErr w:type="spellEnd"/>
      <w:r w:rsidRPr="00762A41">
        <w:rPr>
          <w:i w:val="0"/>
          <w:color w:val="auto"/>
          <w:sz w:val="24"/>
          <w:szCs w:val="24"/>
        </w:rPr>
        <w:t>-</w:t>
      </w:r>
      <w:r w:rsidRPr="00762A41">
        <w:rPr>
          <w:i w:val="0"/>
          <w:color w:val="auto"/>
          <w:sz w:val="24"/>
          <w:szCs w:val="24"/>
          <w:lang w:val="en-US"/>
        </w:rPr>
        <w:t>np</w:t>
      </w:r>
      <w:proofErr w:type="gramStart"/>
      <w:r w:rsidR="000A6862">
        <w:rPr>
          <w:i w:val="0"/>
          <w:color w:val="auto"/>
          <w:sz w:val="24"/>
          <w:szCs w:val="24"/>
        </w:rPr>
        <w:t>-</w:t>
      </w:r>
      <w:r w:rsidRPr="00762A41">
        <w:rPr>
          <w:i w:val="0"/>
          <w:color w:val="auto"/>
          <w:sz w:val="24"/>
          <w:szCs w:val="24"/>
        </w:rPr>
        <w:t>(</w:t>
      </w:r>
      <w:proofErr w:type="gramEnd"/>
      <w:r w:rsidRPr="00762A41">
        <w:rPr>
          <w:i w:val="0"/>
          <w:color w:val="auto"/>
          <w:sz w:val="24"/>
          <w:szCs w:val="24"/>
        </w:rPr>
        <w:t>5%)</w:t>
      </w:r>
      <w:r w:rsidR="000A6862">
        <w:rPr>
          <w:i w:val="0"/>
          <w:color w:val="auto"/>
          <w:sz w:val="24"/>
          <w:szCs w:val="24"/>
        </w:rPr>
        <w:t xml:space="preserve"> при температуре 25°С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2574"/>
        <w:gridCol w:w="1717"/>
        <w:gridCol w:w="2523"/>
      </w:tblGrid>
      <w:tr w:rsidR="00DA414D" w14:paraId="6B0BA739" w14:textId="77777777" w:rsidTr="00DA414D">
        <w:trPr>
          <w:trHeight w:val="340"/>
        </w:trPr>
        <w:tc>
          <w:tcPr>
            <w:tcW w:w="2360" w:type="dxa"/>
            <w:vAlign w:val="center"/>
          </w:tcPr>
          <w:p w14:paraId="71D275B4" w14:textId="5852A29D" w:rsidR="00DA414D" w:rsidRDefault="00DA414D" w:rsidP="0018352F">
            <w:pPr>
              <w:jc w:val="center"/>
            </w:pPr>
            <w:r>
              <w:t>Условия</w:t>
            </w:r>
          </w:p>
        </w:tc>
        <w:tc>
          <w:tcPr>
            <w:tcW w:w="2574" w:type="dxa"/>
          </w:tcPr>
          <w:p w14:paraId="12149C17" w14:textId="28832E91" w:rsidR="00DA414D" w:rsidRPr="006257A6" w:rsidRDefault="00DA414D" w:rsidP="0018352F">
            <w:pPr>
              <w:jc w:val="center"/>
            </w:pPr>
            <w:r>
              <w:t>Соотношение субстрат-катализатор</w:t>
            </w:r>
          </w:p>
        </w:tc>
        <w:tc>
          <w:tcPr>
            <w:tcW w:w="1717" w:type="dxa"/>
            <w:vAlign w:val="center"/>
          </w:tcPr>
          <w:p w14:paraId="6F35A272" w14:textId="368E7468" w:rsidR="00DA414D" w:rsidRDefault="00DA414D" w:rsidP="0018352F">
            <w:pPr>
              <w:jc w:val="center"/>
            </w:pPr>
            <w:r>
              <w:t>Выход стирола, %</w:t>
            </w:r>
          </w:p>
        </w:tc>
        <w:tc>
          <w:tcPr>
            <w:tcW w:w="2523" w:type="dxa"/>
            <w:vAlign w:val="center"/>
          </w:tcPr>
          <w:p w14:paraId="77A5E7BF" w14:textId="63351A56" w:rsidR="00DA414D" w:rsidRDefault="00DA414D" w:rsidP="0018352F">
            <w:pPr>
              <w:jc w:val="center"/>
            </w:pPr>
            <w:r>
              <w:t>Выход этилбензола, %</w:t>
            </w:r>
          </w:p>
        </w:tc>
      </w:tr>
      <w:tr w:rsidR="00DA414D" w:rsidRPr="00741017" w14:paraId="6C26E9EC" w14:textId="77777777" w:rsidTr="00DA414D">
        <w:trPr>
          <w:trHeight w:val="305"/>
        </w:trPr>
        <w:tc>
          <w:tcPr>
            <w:tcW w:w="2360" w:type="dxa"/>
            <w:vAlign w:val="center"/>
          </w:tcPr>
          <w:p w14:paraId="57F91FC8" w14:textId="5CFFA026" w:rsidR="00DA414D" w:rsidRPr="00741017" w:rsidRDefault="00DA414D" w:rsidP="00D241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атм</w:t>
            </w:r>
            <w:proofErr w:type="spellEnd"/>
            <w:r>
              <w:rPr>
                <w:color w:val="000000" w:themeColor="text1"/>
              </w:rPr>
              <w:t>, 120 мин</w:t>
            </w:r>
          </w:p>
        </w:tc>
        <w:tc>
          <w:tcPr>
            <w:tcW w:w="2574" w:type="dxa"/>
            <w:vAlign w:val="center"/>
          </w:tcPr>
          <w:p w14:paraId="24AE955C" w14:textId="19100E47" w:rsidR="00DA414D" w:rsidRDefault="00DA414D" w:rsidP="001F53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400:1</w:t>
            </w:r>
          </w:p>
        </w:tc>
        <w:tc>
          <w:tcPr>
            <w:tcW w:w="1717" w:type="dxa"/>
            <w:vAlign w:val="center"/>
          </w:tcPr>
          <w:p w14:paraId="78390E0F" w14:textId="3BB4DDD2" w:rsidR="00DA414D" w:rsidRPr="00741017" w:rsidRDefault="00DA414D" w:rsidP="001835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23" w:type="dxa"/>
            <w:vAlign w:val="center"/>
          </w:tcPr>
          <w:p w14:paraId="3FDD4EC2" w14:textId="21101BFE" w:rsidR="00DA414D" w:rsidRPr="00741017" w:rsidRDefault="00DA414D" w:rsidP="001835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</w:tr>
      <w:tr w:rsidR="00DA414D" w:rsidRPr="00741017" w14:paraId="6B606144" w14:textId="77777777" w:rsidTr="00DA414D">
        <w:trPr>
          <w:trHeight w:val="306"/>
        </w:trPr>
        <w:tc>
          <w:tcPr>
            <w:tcW w:w="2360" w:type="dxa"/>
            <w:vAlign w:val="center"/>
          </w:tcPr>
          <w:p w14:paraId="28909075" w14:textId="36F14805" w:rsidR="00DA414D" w:rsidRPr="00741017" w:rsidRDefault="00DA414D" w:rsidP="001F53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атм</w:t>
            </w:r>
            <w:proofErr w:type="spellEnd"/>
            <w:r>
              <w:rPr>
                <w:color w:val="000000" w:themeColor="text1"/>
              </w:rPr>
              <w:t>, 30 мин</w:t>
            </w:r>
          </w:p>
        </w:tc>
        <w:tc>
          <w:tcPr>
            <w:tcW w:w="2574" w:type="dxa"/>
            <w:vAlign w:val="center"/>
          </w:tcPr>
          <w:p w14:paraId="42E4DD34" w14:textId="774E5F74" w:rsidR="00DA414D" w:rsidRDefault="00DA414D" w:rsidP="001F53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400:1</w:t>
            </w:r>
          </w:p>
        </w:tc>
        <w:tc>
          <w:tcPr>
            <w:tcW w:w="1717" w:type="dxa"/>
            <w:vAlign w:val="center"/>
          </w:tcPr>
          <w:p w14:paraId="7BC5A889" w14:textId="58A4BC9E" w:rsidR="00DA414D" w:rsidRPr="00741017" w:rsidRDefault="00DA414D" w:rsidP="001835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523" w:type="dxa"/>
            <w:vAlign w:val="center"/>
          </w:tcPr>
          <w:p w14:paraId="68DF7957" w14:textId="059370BE" w:rsidR="00DA414D" w:rsidRPr="00741017" w:rsidRDefault="00DA414D" w:rsidP="001835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DA414D" w:rsidRPr="00741017" w14:paraId="399A82A6" w14:textId="77777777" w:rsidTr="00DA414D">
        <w:trPr>
          <w:trHeight w:val="306"/>
        </w:trPr>
        <w:tc>
          <w:tcPr>
            <w:tcW w:w="2360" w:type="dxa"/>
            <w:vAlign w:val="center"/>
          </w:tcPr>
          <w:p w14:paraId="544DE418" w14:textId="16FB26C3" w:rsidR="00DA414D" w:rsidRPr="00741017" w:rsidRDefault="00DA414D" w:rsidP="00350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атм</w:t>
            </w:r>
            <w:proofErr w:type="spellEnd"/>
            <w:r>
              <w:rPr>
                <w:color w:val="000000" w:themeColor="text1"/>
              </w:rPr>
              <w:t>, 30 мин</w:t>
            </w:r>
          </w:p>
        </w:tc>
        <w:tc>
          <w:tcPr>
            <w:tcW w:w="2574" w:type="dxa"/>
            <w:vAlign w:val="center"/>
          </w:tcPr>
          <w:p w14:paraId="618A743A" w14:textId="27F349E3" w:rsidR="00DA414D" w:rsidRDefault="00DA414D" w:rsidP="001F53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4000:1</w:t>
            </w:r>
          </w:p>
        </w:tc>
        <w:tc>
          <w:tcPr>
            <w:tcW w:w="1717" w:type="dxa"/>
            <w:vAlign w:val="center"/>
          </w:tcPr>
          <w:p w14:paraId="2F5E4F4E" w14:textId="6106EBA1" w:rsidR="00DA414D" w:rsidRPr="00741017" w:rsidRDefault="00DA414D" w:rsidP="00350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523" w:type="dxa"/>
            <w:vAlign w:val="center"/>
          </w:tcPr>
          <w:p w14:paraId="50152592" w14:textId="60D09A80" w:rsidR="00DA414D" w:rsidRPr="00741017" w:rsidRDefault="00DA414D" w:rsidP="001835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14:paraId="07765121" w14:textId="5A85B4D2" w:rsidR="000A6862" w:rsidRPr="000A6862" w:rsidRDefault="000A6862" w:rsidP="009428F9">
      <w:pPr>
        <w:pStyle w:val="ab"/>
        <w:keepNext/>
        <w:spacing w:after="0"/>
        <w:rPr>
          <w:i w:val="0"/>
          <w:color w:val="auto"/>
          <w:sz w:val="24"/>
          <w:szCs w:val="24"/>
        </w:rPr>
      </w:pPr>
      <w:r w:rsidRPr="009428F9">
        <w:rPr>
          <w:i w:val="0"/>
          <w:color w:val="auto"/>
          <w:sz w:val="24"/>
          <w:szCs w:val="24"/>
        </w:rPr>
        <w:t xml:space="preserve">Таблица </w:t>
      </w:r>
      <w:r w:rsidRPr="009428F9">
        <w:rPr>
          <w:i w:val="0"/>
          <w:color w:val="auto"/>
          <w:sz w:val="24"/>
          <w:szCs w:val="24"/>
        </w:rPr>
        <w:fldChar w:fldCharType="begin"/>
      </w:r>
      <w:r w:rsidRPr="009428F9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9428F9">
        <w:rPr>
          <w:i w:val="0"/>
          <w:color w:val="auto"/>
          <w:sz w:val="24"/>
          <w:szCs w:val="24"/>
        </w:rPr>
        <w:fldChar w:fldCharType="separate"/>
      </w:r>
      <w:r w:rsidRPr="009428F9">
        <w:rPr>
          <w:i w:val="0"/>
          <w:noProof/>
          <w:color w:val="auto"/>
          <w:sz w:val="24"/>
          <w:szCs w:val="24"/>
        </w:rPr>
        <w:t>2</w:t>
      </w:r>
      <w:r w:rsidRPr="009428F9">
        <w:rPr>
          <w:i w:val="0"/>
          <w:color w:val="auto"/>
          <w:sz w:val="24"/>
          <w:szCs w:val="24"/>
        </w:rPr>
        <w:fldChar w:fldCharType="end"/>
      </w:r>
      <w:r w:rsidRPr="009428F9">
        <w:rPr>
          <w:i w:val="0"/>
          <w:color w:val="auto"/>
          <w:sz w:val="24"/>
          <w:szCs w:val="24"/>
        </w:rPr>
        <w:t>.</w:t>
      </w:r>
      <w:r w:rsidRPr="000A6862">
        <w:rPr>
          <w:i w:val="0"/>
          <w:color w:val="auto"/>
          <w:sz w:val="24"/>
          <w:szCs w:val="24"/>
        </w:rPr>
        <w:t xml:space="preserve"> Гидрирование различных субстратов на катализаторе </w:t>
      </w:r>
      <w:r w:rsidRPr="000A6862">
        <w:rPr>
          <w:i w:val="0"/>
          <w:color w:val="auto"/>
          <w:sz w:val="24"/>
          <w:szCs w:val="24"/>
          <w:lang w:val="en-US"/>
        </w:rPr>
        <w:t>UFS</w:t>
      </w:r>
      <w:r w:rsidRPr="000A6862">
        <w:rPr>
          <w:i w:val="0"/>
          <w:color w:val="auto"/>
          <w:sz w:val="24"/>
          <w:szCs w:val="24"/>
        </w:rPr>
        <w:t>-</w:t>
      </w:r>
      <w:r w:rsidRPr="000A6862">
        <w:rPr>
          <w:i w:val="0"/>
          <w:color w:val="auto"/>
          <w:sz w:val="24"/>
          <w:szCs w:val="24"/>
          <w:lang w:val="en-US"/>
        </w:rPr>
        <w:t>Rh</w:t>
      </w:r>
      <w:r w:rsidRPr="000A6862">
        <w:rPr>
          <w:i w:val="0"/>
          <w:color w:val="auto"/>
          <w:sz w:val="24"/>
          <w:szCs w:val="24"/>
        </w:rPr>
        <w:t>-</w:t>
      </w:r>
      <w:r w:rsidRPr="000A6862">
        <w:rPr>
          <w:i w:val="0"/>
          <w:color w:val="auto"/>
          <w:sz w:val="24"/>
          <w:szCs w:val="24"/>
          <w:lang w:val="en-US"/>
        </w:rPr>
        <w:t>np</w:t>
      </w:r>
      <w:proofErr w:type="gramStart"/>
      <w:r w:rsidRPr="000A6862">
        <w:rPr>
          <w:i w:val="0"/>
          <w:color w:val="auto"/>
          <w:sz w:val="24"/>
          <w:szCs w:val="24"/>
        </w:rPr>
        <w:t>-(</w:t>
      </w:r>
      <w:proofErr w:type="gramEnd"/>
      <w:r w:rsidRPr="000A6862">
        <w:rPr>
          <w:i w:val="0"/>
          <w:color w:val="auto"/>
          <w:sz w:val="24"/>
          <w:szCs w:val="24"/>
        </w:rPr>
        <w:t xml:space="preserve">3%) </w:t>
      </w:r>
      <w:r>
        <w:rPr>
          <w:i w:val="0"/>
          <w:color w:val="auto"/>
          <w:sz w:val="24"/>
          <w:szCs w:val="24"/>
        </w:rPr>
        <w:t xml:space="preserve">при </w:t>
      </w:r>
      <w:r w:rsidR="00D24119">
        <w:rPr>
          <w:i w:val="0"/>
          <w:color w:val="auto"/>
          <w:sz w:val="24"/>
          <w:szCs w:val="24"/>
        </w:rPr>
        <w:t xml:space="preserve">температуре </w:t>
      </w:r>
      <w:r>
        <w:rPr>
          <w:i w:val="0"/>
          <w:color w:val="auto"/>
          <w:sz w:val="24"/>
          <w:szCs w:val="24"/>
        </w:rPr>
        <w:t xml:space="preserve">80°С и </w:t>
      </w:r>
      <w:r w:rsidR="00D24119">
        <w:rPr>
          <w:i w:val="0"/>
          <w:color w:val="auto"/>
          <w:sz w:val="24"/>
          <w:szCs w:val="24"/>
        </w:rPr>
        <w:t xml:space="preserve">давлении </w:t>
      </w:r>
      <w:r>
        <w:rPr>
          <w:i w:val="0"/>
          <w:color w:val="auto"/>
          <w:sz w:val="24"/>
          <w:szCs w:val="24"/>
        </w:rPr>
        <w:t xml:space="preserve">30 </w:t>
      </w:r>
      <w:proofErr w:type="spellStart"/>
      <w:r>
        <w:rPr>
          <w:i w:val="0"/>
          <w:color w:val="auto"/>
          <w:sz w:val="24"/>
          <w:szCs w:val="24"/>
        </w:rPr>
        <w:t>атм</w:t>
      </w:r>
      <w:proofErr w:type="spellEnd"/>
      <w:r>
        <w:rPr>
          <w:i w:val="0"/>
          <w:color w:val="auto"/>
          <w:sz w:val="24"/>
          <w:szCs w:val="24"/>
        </w:rPr>
        <w:t xml:space="preserve"> 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449"/>
        <w:gridCol w:w="1356"/>
        <w:gridCol w:w="3402"/>
        <w:gridCol w:w="2967"/>
      </w:tblGrid>
      <w:tr w:rsidR="00DA414D" w14:paraId="5F17D555" w14:textId="77777777" w:rsidTr="00DA414D">
        <w:trPr>
          <w:trHeight w:val="443"/>
          <w:jc w:val="center"/>
        </w:trPr>
        <w:tc>
          <w:tcPr>
            <w:tcW w:w="790" w:type="pct"/>
            <w:vAlign w:val="center"/>
          </w:tcPr>
          <w:p w14:paraId="113EFA29" w14:textId="4B699552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t>Субстрат</w:t>
            </w:r>
          </w:p>
        </w:tc>
        <w:tc>
          <w:tcPr>
            <w:tcW w:w="739" w:type="pct"/>
            <w:vAlign w:val="center"/>
          </w:tcPr>
          <w:p w14:paraId="380FC259" w14:textId="2C9240E2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t>Условия</w:t>
            </w:r>
          </w:p>
        </w:tc>
        <w:tc>
          <w:tcPr>
            <w:tcW w:w="1854" w:type="pct"/>
            <w:vAlign w:val="center"/>
          </w:tcPr>
          <w:p w14:paraId="4F9FA6CC" w14:textId="01CFECA1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t>Соотношение субстрат-катализатор</w:t>
            </w:r>
          </w:p>
        </w:tc>
        <w:tc>
          <w:tcPr>
            <w:tcW w:w="1617" w:type="pct"/>
            <w:vAlign w:val="center"/>
          </w:tcPr>
          <w:p w14:paraId="3ACED17A" w14:textId="0C23C950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Конверсия, %</w:t>
            </w:r>
          </w:p>
        </w:tc>
        <w:bookmarkStart w:id="0" w:name="_GoBack"/>
        <w:bookmarkEnd w:id="0"/>
      </w:tr>
      <w:tr w:rsidR="00DA414D" w14:paraId="3133ADE8" w14:textId="77777777" w:rsidTr="00DA414D">
        <w:trPr>
          <w:jc w:val="center"/>
        </w:trPr>
        <w:tc>
          <w:tcPr>
            <w:tcW w:w="790" w:type="pct"/>
            <w:vMerge w:val="restart"/>
            <w:vAlign w:val="center"/>
          </w:tcPr>
          <w:p w14:paraId="71130CF2" w14:textId="31D6A6B4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Толуол</w:t>
            </w:r>
          </w:p>
        </w:tc>
        <w:tc>
          <w:tcPr>
            <w:tcW w:w="739" w:type="pct"/>
            <w:vAlign w:val="center"/>
          </w:tcPr>
          <w:p w14:paraId="02E49F99" w14:textId="1E4F81D9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</w:t>
            </w:r>
          </w:p>
        </w:tc>
        <w:tc>
          <w:tcPr>
            <w:tcW w:w="1854" w:type="pct"/>
            <w:vAlign w:val="center"/>
          </w:tcPr>
          <w:p w14:paraId="17CB517A" w14:textId="494A7EB7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660:1</w:t>
            </w:r>
          </w:p>
        </w:tc>
        <w:tc>
          <w:tcPr>
            <w:tcW w:w="1617" w:type="pct"/>
            <w:vAlign w:val="center"/>
          </w:tcPr>
          <w:p w14:paraId="6E018532" w14:textId="7F3DBBA6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DA414D" w14:paraId="0E9AEC67" w14:textId="77777777" w:rsidTr="00DA414D">
        <w:trPr>
          <w:jc w:val="center"/>
        </w:trPr>
        <w:tc>
          <w:tcPr>
            <w:tcW w:w="790" w:type="pct"/>
            <w:vMerge/>
            <w:vAlign w:val="center"/>
          </w:tcPr>
          <w:p w14:paraId="64C7F857" w14:textId="6031B5D6" w:rsidR="00DA414D" w:rsidRDefault="00DA414D" w:rsidP="00762A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" w:type="pct"/>
            <w:vAlign w:val="center"/>
          </w:tcPr>
          <w:p w14:paraId="668F1DAF" w14:textId="515879B9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</w:t>
            </w:r>
          </w:p>
        </w:tc>
        <w:tc>
          <w:tcPr>
            <w:tcW w:w="1854" w:type="pct"/>
            <w:vAlign w:val="center"/>
          </w:tcPr>
          <w:p w14:paraId="1B72BAFD" w14:textId="7E70C52A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3200:1</w:t>
            </w:r>
          </w:p>
        </w:tc>
        <w:tc>
          <w:tcPr>
            <w:tcW w:w="1617" w:type="pct"/>
            <w:vAlign w:val="center"/>
          </w:tcPr>
          <w:p w14:paraId="1B7C2B6B" w14:textId="4C0477CB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DA414D" w14:paraId="07E3EAF9" w14:textId="77777777" w:rsidTr="00DA414D">
        <w:trPr>
          <w:jc w:val="center"/>
        </w:trPr>
        <w:tc>
          <w:tcPr>
            <w:tcW w:w="790" w:type="pct"/>
            <w:vMerge/>
            <w:vAlign w:val="center"/>
          </w:tcPr>
          <w:p w14:paraId="0E5B3CF8" w14:textId="616E514C" w:rsidR="00DA414D" w:rsidRDefault="00DA414D" w:rsidP="00762A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" w:type="pct"/>
            <w:vAlign w:val="center"/>
          </w:tcPr>
          <w:p w14:paraId="5D3EAD9D" w14:textId="4A428A4B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ч</w:t>
            </w:r>
          </w:p>
        </w:tc>
        <w:tc>
          <w:tcPr>
            <w:tcW w:w="1854" w:type="pct"/>
            <w:vAlign w:val="center"/>
          </w:tcPr>
          <w:p w14:paraId="489750BA" w14:textId="79319C15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3200:1</w:t>
            </w:r>
          </w:p>
        </w:tc>
        <w:tc>
          <w:tcPr>
            <w:tcW w:w="1617" w:type="pct"/>
            <w:vAlign w:val="center"/>
          </w:tcPr>
          <w:p w14:paraId="7000D09A" w14:textId="51DDFB74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</w:tr>
      <w:tr w:rsidR="00DA414D" w14:paraId="37244556" w14:textId="77777777" w:rsidTr="00DA414D">
        <w:trPr>
          <w:jc w:val="center"/>
        </w:trPr>
        <w:tc>
          <w:tcPr>
            <w:tcW w:w="790" w:type="pct"/>
            <w:vAlign w:val="center"/>
          </w:tcPr>
          <w:p w14:paraId="2AB8303C" w14:textId="0E55F753" w:rsidR="00DA414D" w:rsidRPr="005861E1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Бензол</w:t>
            </w:r>
          </w:p>
        </w:tc>
        <w:tc>
          <w:tcPr>
            <w:tcW w:w="739" w:type="pct"/>
            <w:vAlign w:val="center"/>
          </w:tcPr>
          <w:p w14:paraId="771F3174" w14:textId="12C60D87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</w:t>
            </w:r>
          </w:p>
        </w:tc>
        <w:tc>
          <w:tcPr>
            <w:tcW w:w="1854" w:type="pct"/>
            <w:vAlign w:val="center"/>
          </w:tcPr>
          <w:p w14:paraId="02B9302C" w14:textId="423C946D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3800:1</w:t>
            </w:r>
          </w:p>
        </w:tc>
        <w:tc>
          <w:tcPr>
            <w:tcW w:w="1617" w:type="pct"/>
            <w:vAlign w:val="center"/>
          </w:tcPr>
          <w:p w14:paraId="1579B35F" w14:textId="53EEB670" w:rsidR="00DA414D" w:rsidRDefault="00DA414D" w:rsidP="00762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</w:tbl>
    <w:p w14:paraId="40B76221" w14:textId="77777777" w:rsidR="00C44B3F" w:rsidRPr="0033443F" w:rsidRDefault="00C44B3F" w:rsidP="00C44B3F">
      <w:pPr>
        <w:ind w:firstLine="397"/>
        <w:jc w:val="both"/>
        <w:rPr>
          <w:i/>
          <w:iCs/>
          <w:color w:val="222222"/>
          <w:shd w:val="clear" w:color="auto" w:fill="FFFFFF"/>
        </w:rPr>
      </w:pPr>
      <w:r w:rsidRPr="0033443F">
        <w:rPr>
          <w:i/>
          <w:iCs/>
          <w:color w:val="222222"/>
          <w:shd w:val="clear" w:color="auto" w:fill="FFFFFF"/>
        </w:rPr>
        <w:t>Исследование выполнено в рамках государственного задания «Нефтехимия и катализ. Рациональное использование углеродсодержащего сырья», № 121031300092-6</w:t>
      </w:r>
      <w:r>
        <w:rPr>
          <w:i/>
          <w:iCs/>
          <w:color w:val="222222"/>
          <w:shd w:val="clear" w:color="auto" w:fill="FFFFFF"/>
        </w:rPr>
        <w:t>.</w:t>
      </w:r>
    </w:p>
    <w:p w14:paraId="1088FA3B" w14:textId="77777777" w:rsidR="00664A69" w:rsidRDefault="00C44B3F" w:rsidP="00C44B3F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Calibri"/>
          <w:b/>
          <w:color w:val="000000"/>
          <w:lang w:eastAsia="en-US"/>
        </w:rPr>
      </w:pPr>
      <w:r w:rsidRPr="00C44B3F">
        <w:rPr>
          <w:rFonts w:eastAsia="Calibri"/>
          <w:b/>
          <w:color w:val="000000"/>
          <w:lang w:eastAsia="en-US"/>
        </w:rPr>
        <w:t>Литература</w:t>
      </w:r>
    </w:p>
    <w:p w14:paraId="742C4998" w14:textId="653640BA" w:rsidR="00664A69" w:rsidRPr="00762A41" w:rsidRDefault="00664A69" w:rsidP="009F0A54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A76EA4">
        <w:rPr>
          <w:noProof/>
        </w:rPr>
        <w:t xml:space="preserve">1.  </w:t>
      </w:r>
      <w:r w:rsidR="00723E3D" w:rsidRPr="00723E3D">
        <w:rPr>
          <w:noProof/>
          <w:lang w:val="en-US"/>
        </w:rPr>
        <w:t>Kardasheva</w:t>
      </w:r>
      <w:r w:rsidR="00723E3D" w:rsidRPr="00A76EA4">
        <w:rPr>
          <w:noProof/>
        </w:rPr>
        <w:t xml:space="preserve"> </w:t>
      </w:r>
      <w:r w:rsidR="00723E3D" w:rsidRPr="00723E3D">
        <w:rPr>
          <w:noProof/>
          <w:lang w:val="en-US"/>
        </w:rPr>
        <w:t>Y</w:t>
      </w:r>
      <w:r w:rsidR="00723E3D" w:rsidRPr="00A76EA4">
        <w:rPr>
          <w:noProof/>
        </w:rPr>
        <w:t xml:space="preserve">., </w:t>
      </w:r>
      <w:r w:rsidR="00723E3D" w:rsidRPr="00723E3D">
        <w:rPr>
          <w:noProof/>
          <w:lang w:val="en-US"/>
        </w:rPr>
        <w:t>Terenina</w:t>
      </w:r>
      <w:r w:rsidR="00723E3D" w:rsidRPr="00A76EA4">
        <w:rPr>
          <w:noProof/>
        </w:rPr>
        <w:t xml:space="preserve"> </w:t>
      </w:r>
      <w:r w:rsidR="00723E3D" w:rsidRPr="00723E3D">
        <w:rPr>
          <w:noProof/>
          <w:lang w:val="en-US"/>
        </w:rPr>
        <w:t>M</w:t>
      </w:r>
      <w:r w:rsidR="00723E3D" w:rsidRPr="00A76EA4">
        <w:rPr>
          <w:noProof/>
        </w:rPr>
        <w:t xml:space="preserve">., </w:t>
      </w:r>
      <w:r w:rsidR="00723E3D" w:rsidRPr="00723E3D">
        <w:rPr>
          <w:noProof/>
          <w:lang w:val="en-US"/>
        </w:rPr>
        <w:t>Sokolov</w:t>
      </w:r>
      <w:r w:rsidR="00723E3D" w:rsidRPr="00A76EA4">
        <w:rPr>
          <w:noProof/>
        </w:rPr>
        <w:t xml:space="preserve"> </w:t>
      </w:r>
      <w:r w:rsidR="00723E3D" w:rsidRPr="00723E3D">
        <w:rPr>
          <w:noProof/>
          <w:lang w:val="en-US"/>
        </w:rPr>
        <w:t>D</w:t>
      </w:r>
      <w:r w:rsidR="00723E3D" w:rsidRPr="00A76EA4">
        <w:rPr>
          <w:noProof/>
        </w:rPr>
        <w:t xml:space="preserve">., </w:t>
      </w:r>
      <w:r w:rsidR="00723E3D" w:rsidRPr="00723E3D">
        <w:rPr>
          <w:noProof/>
          <w:lang w:val="en-US"/>
        </w:rPr>
        <w:t>Sinikova</w:t>
      </w:r>
      <w:r w:rsidR="00723E3D" w:rsidRPr="00A76EA4">
        <w:rPr>
          <w:noProof/>
        </w:rPr>
        <w:t xml:space="preserve"> </w:t>
      </w:r>
      <w:r w:rsidR="00723E3D" w:rsidRPr="00723E3D">
        <w:rPr>
          <w:noProof/>
          <w:lang w:val="en-US"/>
        </w:rPr>
        <w:t>N</w:t>
      </w:r>
      <w:r w:rsidR="00723E3D" w:rsidRPr="00A76EA4">
        <w:rPr>
          <w:noProof/>
        </w:rPr>
        <w:t xml:space="preserve">., </w:t>
      </w:r>
      <w:r w:rsidR="00723E3D" w:rsidRPr="00723E3D">
        <w:rPr>
          <w:noProof/>
          <w:lang w:val="en-US"/>
        </w:rPr>
        <w:t>Kardashev</w:t>
      </w:r>
      <w:r w:rsidR="00723E3D" w:rsidRPr="00A76EA4">
        <w:rPr>
          <w:noProof/>
        </w:rPr>
        <w:t xml:space="preserve"> </w:t>
      </w:r>
      <w:r w:rsidR="00723E3D" w:rsidRPr="00723E3D">
        <w:rPr>
          <w:noProof/>
          <w:lang w:val="en-US"/>
        </w:rPr>
        <w:t>S</w:t>
      </w:r>
      <w:r w:rsidR="00723E3D" w:rsidRPr="00A76EA4">
        <w:rPr>
          <w:noProof/>
        </w:rPr>
        <w:t xml:space="preserve">., </w:t>
      </w:r>
      <w:r w:rsidR="00723E3D" w:rsidRPr="00723E3D">
        <w:rPr>
          <w:noProof/>
          <w:lang w:val="en-US"/>
        </w:rPr>
        <w:t>Karakhanov</w:t>
      </w:r>
      <w:r w:rsidR="00723E3D" w:rsidRPr="00A76EA4">
        <w:rPr>
          <w:noProof/>
        </w:rPr>
        <w:t xml:space="preserve"> </w:t>
      </w:r>
      <w:r w:rsidR="00723E3D" w:rsidRPr="00723E3D">
        <w:rPr>
          <w:noProof/>
          <w:lang w:val="en-US"/>
        </w:rPr>
        <w:t>E</w:t>
      </w:r>
      <w:r w:rsidR="00723E3D" w:rsidRPr="00A76EA4">
        <w:rPr>
          <w:noProof/>
        </w:rPr>
        <w:t>.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Hydroformylation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of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Alkenes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over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Phosphorous</w:t>
      </w:r>
      <w:r w:rsidRPr="00A76EA4">
        <w:rPr>
          <w:noProof/>
        </w:rPr>
        <w:t>-</w:t>
      </w:r>
      <w:r w:rsidRPr="00664A69">
        <w:rPr>
          <w:noProof/>
          <w:lang w:val="en-US"/>
        </w:rPr>
        <w:t>Free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Rhodium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Supported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on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N</w:t>
      </w:r>
      <w:r w:rsidRPr="00A76EA4">
        <w:rPr>
          <w:noProof/>
        </w:rPr>
        <w:t>-</w:t>
      </w:r>
      <w:r w:rsidRPr="00664A69">
        <w:rPr>
          <w:noProof/>
          <w:lang w:val="en-US"/>
        </w:rPr>
        <w:t>Doped</w:t>
      </w:r>
      <w:r w:rsidRPr="00A76EA4">
        <w:rPr>
          <w:noProof/>
        </w:rPr>
        <w:t xml:space="preserve"> </w:t>
      </w:r>
      <w:r w:rsidRPr="00664A69">
        <w:rPr>
          <w:noProof/>
          <w:lang w:val="en-US"/>
        </w:rPr>
        <w:t>Silica</w:t>
      </w:r>
      <w:r w:rsidRPr="00A76EA4">
        <w:rPr>
          <w:noProof/>
        </w:rPr>
        <w:t xml:space="preserve"> // </w:t>
      </w:r>
      <w:r>
        <w:rPr>
          <w:noProof/>
          <w:lang w:val="en-US"/>
        </w:rPr>
        <w:t>Catalysts</w:t>
      </w:r>
      <w:r w:rsidRPr="00A76EA4">
        <w:rPr>
          <w:noProof/>
        </w:rPr>
        <w:t xml:space="preserve">. </w:t>
      </w:r>
      <w:r w:rsidRPr="00762A41">
        <w:rPr>
          <w:noProof/>
        </w:rPr>
        <w:t>2023.</w:t>
      </w:r>
      <w:r w:rsidR="00DA3EBC" w:rsidRPr="00762A41">
        <w:rPr>
          <w:noProof/>
        </w:rPr>
        <w:t xml:space="preserve"> </w:t>
      </w:r>
      <w:r w:rsidR="00723E3D">
        <w:rPr>
          <w:noProof/>
          <w:lang w:val="en-US"/>
        </w:rPr>
        <w:t>Vol</w:t>
      </w:r>
      <w:r w:rsidR="00723E3D" w:rsidRPr="00762A41">
        <w:rPr>
          <w:noProof/>
        </w:rPr>
        <w:t>. 13.</w:t>
      </w:r>
      <w:r w:rsidRPr="00762A41">
        <w:rPr>
          <w:noProof/>
        </w:rPr>
        <w:t xml:space="preserve"> </w:t>
      </w:r>
      <w:r w:rsidR="00723E3D">
        <w:rPr>
          <w:noProof/>
          <w:lang w:val="en-US"/>
        </w:rPr>
        <w:t>P</w:t>
      </w:r>
      <w:r w:rsidRPr="00762A41">
        <w:rPr>
          <w:noProof/>
        </w:rPr>
        <w:t xml:space="preserve">. </w:t>
      </w:r>
      <w:r w:rsidR="00723E3D" w:rsidRPr="00762A41">
        <w:rPr>
          <w:noProof/>
        </w:rPr>
        <w:t>818</w:t>
      </w:r>
      <w:r w:rsidRPr="00762A41">
        <w:rPr>
          <w:noProof/>
        </w:rPr>
        <w:t>.</w:t>
      </w:r>
    </w:p>
    <w:p w14:paraId="57057834" w14:textId="0E72FA9D" w:rsidR="00560D07" w:rsidRPr="00723E3D" w:rsidRDefault="00560D07" w:rsidP="00664A69">
      <w:pPr>
        <w:rPr>
          <w:rFonts w:eastAsia="Calibri"/>
          <w:lang w:val="en-US" w:eastAsia="en-US"/>
        </w:rPr>
      </w:pPr>
    </w:p>
    <w:sectPr w:rsidR="00560D07" w:rsidRPr="00723E3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F6B"/>
    <w:multiLevelType w:val="hybridMultilevel"/>
    <w:tmpl w:val="ED2E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33B"/>
    <w:multiLevelType w:val="hybridMultilevel"/>
    <w:tmpl w:val="EB326C4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7DAC"/>
    <w:rsid w:val="0004615D"/>
    <w:rsid w:val="00063966"/>
    <w:rsid w:val="000643A2"/>
    <w:rsid w:val="0007584C"/>
    <w:rsid w:val="00086081"/>
    <w:rsid w:val="000A5A2E"/>
    <w:rsid w:val="000A6862"/>
    <w:rsid w:val="000B457C"/>
    <w:rsid w:val="000C3A28"/>
    <w:rsid w:val="000D04F5"/>
    <w:rsid w:val="00101A1C"/>
    <w:rsid w:val="00106375"/>
    <w:rsid w:val="00116478"/>
    <w:rsid w:val="00125396"/>
    <w:rsid w:val="00130241"/>
    <w:rsid w:val="001813EE"/>
    <w:rsid w:val="0018352F"/>
    <w:rsid w:val="001C64E1"/>
    <w:rsid w:val="001D0695"/>
    <w:rsid w:val="001D6A0D"/>
    <w:rsid w:val="001E61C2"/>
    <w:rsid w:val="001F0493"/>
    <w:rsid w:val="001F5330"/>
    <w:rsid w:val="00205743"/>
    <w:rsid w:val="002236FD"/>
    <w:rsid w:val="00225C6A"/>
    <w:rsid w:val="002264EE"/>
    <w:rsid w:val="0023307C"/>
    <w:rsid w:val="00247CA1"/>
    <w:rsid w:val="002853FF"/>
    <w:rsid w:val="002B3E6D"/>
    <w:rsid w:val="002C6DD8"/>
    <w:rsid w:val="002D57A8"/>
    <w:rsid w:val="002D7B0F"/>
    <w:rsid w:val="002F5CBD"/>
    <w:rsid w:val="0031361E"/>
    <w:rsid w:val="003137AD"/>
    <w:rsid w:val="0032483A"/>
    <w:rsid w:val="00350F10"/>
    <w:rsid w:val="0036406A"/>
    <w:rsid w:val="00391C38"/>
    <w:rsid w:val="003B0E9D"/>
    <w:rsid w:val="003B76D6"/>
    <w:rsid w:val="004224FE"/>
    <w:rsid w:val="00454481"/>
    <w:rsid w:val="00475F17"/>
    <w:rsid w:val="004A26A3"/>
    <w:rsid w:val="004A358F"/>
    <w:rsid w:val="004E4422"/>
    <w:rsid w:val="004F0EDF"/>
    <w:rsid w:val="00515735"/>
    <w:rsid w:val="00522BF1"/>
    <w:rsid w:val="00560D07"/>
    <w:rsid w:val="005861E1"/>
    <w:rsid w:val="00590166"/>
    <w:rsid w:val="005C5904"/>
    <w:rsid w:val="005D10A9"/>
    <w:rsid w:val="006257A6"/>
    <w:rsid w:val="00664A69"/>
    <w:rsid w:val="006F7A19"/>
    <w:rsid w:val="00723E3D"/>
    <w:rsid w:val="00737753"/>
    <w:rsid w:val="00741017"/>
    <w:rsid w:val="007419B8"/>
    <w:rsid w:val="00762A41"/>
    <w:rsid w:val="00775389"/>
    <w:rsid w:val="00797838"/>
    <w:rsid w:val="007978C1"/>
    <w:rsid w:val="007C36D8"/>
    <w:rsid w:val="007D4FF6"/>
    <w:rsid w:val="007F2744"/>
    <w:rsid w:val="00845F8E"/>
    <w:rsid w:val="00887CED"/>
    <w:rsid w:val="00891019"/>
    <w:rsid w:val="00892581"/>
    <w:rsid w:val="008931BE"/>
    <w:rsid w:val="008A45E3"/>
    <w:rsid w:val="00921D45"/>
    <w:rsid w:val="009428F9"/>
    <w:rsid w:val="00992AA6"/>
    <w:rsid w:val="009A66DB"/>
    <w:rsid w:val="009B2F80"/>
    <w:rsid w:val="009B3300"/>
    <w:rsid w:val="009F0A54"/>
    <w:rsid w:val="009F3380"/>
    <w:rsid w:val="00A02163"/>
    <w:rsid w:val="00A10BAF"/>
    <w:rsid w:val="00A314FE"/>
    <w:rsid w:val="00A32241"/>
    <w:rsid w:val="00A76EA4"/>
    <w:rsid w:val="00AE2F14"/>
    <w:rsid w:val="00AE6166"/>
    <w:rsid w:val="00AF13DD"/>
    <w:rsid w:val="00B24D83"/>
    <w:rsid w:val="00B25811"/>
    <w:rsid w:val="00B7695F"/>
    <w:rsid w:val="00BF36F8"/>
    <w:rsid w:val="00BF4622"/>
    <w:rsid w:val="00C36B01"/>
    <w:rsid w:val="00C36CC8"/>
    <w:rsid w:val="00C44B3F"/>
    <w:rsid w:val="00CD00B1"/>
    <w:rsid w:val="00CD4CEC"/>
    <w:rsid w:val="00CF74D6"/>
    <w:rsid w:val="00D22306"/>
    <w:rsid w:val="00D24119"/>
    <w:rsid w:val="00D42542"/>
    <w:rsid w:val="00D8121C"/>
    <w:rsid w:val="00DA3EBC"/>
    <w:rsid w:val="00DA414D"/>
    <w:rsid w:val="00E00D6D"/>
    <w:rsid w:val="00E067DB"/>
    <w:rsid w:val="00E22189"/>
    <w:rsid w:val="00E74069"/>
    <w:rsid w:val="00E9739A"/>
    <w:rsid w:val="00EB1F49"/>
    <w:rsid w:val="00F865B3"/>
    <w:rsid w:val="00F92026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CE6F29D-402B-42D3-BFE9-496B320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D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762A4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2C24E-A439-41EA-A856-F53E7C55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Учетная запись Майкрософт</cp:lastModifiedBy>
  <cp:revision>18</cp:revision>
  <dcterms:created xsi:type="dcterms:W3CDTF">2025-02-28T15:31:00Z</dcterms:created>
  <dcterms:modified xsi:type="dcterms:W3CDTF">2025-03-14T11:37:00Z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