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2B99" w14:textId="7E5DFE27" w:rsidR="00C22559" w:rsidRDefault="0016309F" w:rsidP="0099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Совместное</w:t>
      </w:r>
      <w:r w:rsidR="007C1C29" w:rsidRPr="007C1C29">
        <w:rPr>
          <w:rFonts w:ascii="Times New Roman" w:hAnsi="Times New Roman" w:cs="Times New Roman"/>
          <w:b/>
          <w:sz w:val="24"/>
        </w:rPr>
        <w:t xml:space="preserve"> превращени</w:t>
      </w:r>
      <w:r w:rsidR="004C53F4">
        <w:rPr>
          <w:rFonts w:ascii="Times New Roman" w:hAnsi="Times New Roman" w:cs="Times New Roman"/>
          <w:b/>
          <w:sz w:val="24"/>
        </w:rPr>
        <w:t>е</w:t>
      </w:r>
      <w:r w:rsidR="007C1C29" w:rsidRPr="007C1C29">
        <w:rPr>
          <w:rFonts w:ascii="Times New Roman" w:hAnsi="Times New Roman" w:cs="Times New Roman"/>
          <w:b/>
          <w:sz w:val="24"/>
        </w:rPr>
        <w:t xml:space="preserve"> пропилена и аммиака </w:t>
      </w:r>
      <w:bookmarkStart w:id="0" w:name="_Hlk191490067"/>
      <w:r w:rsidR="007C1C29" w:rsidRPr="007C1C29">
        <w:rPr>
          <w:rFonts w:ascii="Times New Roman" w:hAnsi="Times New Roman" w:cs="Times New Roman"/>
          <w:b/>
          <w:sz w:val="24"/>
        </w:rPr>
        <w:t>на</w:t>
      </w:r>
      <w:bookmarkEnd w:id="0"/>
      <w:r w:rsidR="007C1C29" w:rsidRPr="007C1C29">
        <w:rPr>
          <w:rFonts w:ascii="Times New Roman" w:hAnsi="Times New Roman" w:cs="Times New Roman"/>
          <w:b/>
          <w:sz w:val="24"/>
        </w:rPr>
        <w:t xml:space="preserve"> поверхности </w:t>
      </w:r>
      <w:bookmarkStart w:id="1" w:name="_Hlk191490079"/>
      <w:r w:rsidR="007C1C29" w:rsidRPr="007C1C29">
        <w:rPr>
          <w:rFonts w:ascii="Times New Roman" w:hAnsi="Times New Roman" w:cs="Times New Roman"/>
          <w:b/>
          <w:sz w:val="24"/>
        </w:rPr>
        <w:t xml:space="preserve">полиметаллических </w:t>
      </w:r>
      <w:r w:rsidR="007C1C29" w:rsidRPr="007C1C29">
        <w:rPr>
          <w:rFonts w:ascii="Times New Roman" w:hAnsi="Times New Roman" w:cs="Times New Roman"/>
          <w:b/>
          <w:sz w:val="24"/>
          <w:lang w:val="en-US"/>
        </w:rPr>
        <w:t>Mo</w:t>
      </w:r>
      <w:r w:rsidR="007C1C29" w:rsidRPr="007C1C29">
        <w:rPr>
          <w:rFonts w:ascii="Times New Roman" w:hAnsi="Times New Roman" w:cs="Times New Roman"/>
          <w:b/>
          <w:sz w:val="24"/>
        </w:rPr>
        <w:t>-оксидных систем</w:t>
      </w:r>
      <w:bookmarkEnd w:id="1"/>
    </w:p>
    <w:p w14:paraId="057E72F0" w14:textId="7472AAE9" w:rsidR="007C1C29" w:rsidRPr="00B351AE" w:rsidRDefault="007C1C29" w:rsidP="0099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Кореньков Б.Д.</w:t>
      </w:r>
    </w:p>
    <w:p w14:paraId="5F0C194F" w14:textId="77777777" w:rsidR="007C1C29" w:rsidRPr="00996BE9" w:rsidRDefault="007C1C29" w:rsidP="00996B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96BE9">
        <w:rPr>
          <w:rFonts w:ascii="Times New Roman" w:hAnsi="Times New Roman" w:cs="Times New Roman"/>
          <w:i/>
          <w:sz w:val="24"/>
        </w:rPr>
        <w:t>Аспирант, 1 год обучения</w:t>
      </w:r>
    </w:p>
    <w:p w14:paraId="6E33C769" w14:textId="77777777" w:rsidR="007C1C29" w:rsidRDefault="007C1C29" w:rsidP="00996B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96BE9">
        <w:rPr>
          <w:rFonts w:ascii="Times New Roman" w:hAnsi="Times New Roman" w:cs="Times New Roman"/>
          <w:i/>
          <w:sz w:val="24"/>
          <w:vertAlign w:val="superscript"/>
        </w:rPr>
        <w:t xml:space="preserve"> </w:t>
      </w:r>
      <w:r w:rsidRPr="00996BE9">
        <w:rPr>
          <w:rFonts w:ascii="Times New Roman" w:hAnsi="Times New Roman" w:cs="Times New Roman"/>
          <w:i/>
          <w:sz w:val="24"/>
        </w:rPr>
        <w:t>Саратовский национальный исследовательский государственный университет имени Н.Г. Чернышевского</w:t>
      </w:r>
      <w:r w:rsidR="00996BE9">
        <w:rPr>
          <w:rFonts w:ascii="Times New Roman" w:hAnsi="Times New Roman" w:cs="Times New Roman"/>
          <w:i/>
          <w:sz w:val="24"/>
        </w:rPr>
        <w:t>, Институт химии, Саратов, Россия</w:t>
      </w:r>
    </w:p>
    <w:p w14:paraId="5375ED92" w14:textId="0D8D3DC5" w:rsidR="00996BE9" w:rsidRPr="004C53F4" w:rsidRDefault="00A5213D" w:rsidP="00996B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en-US"/>
        </w:rPr>
        <w:t>E</w:t>
      </w:r>
      <w:r w:rsidRPr="004C53F4">
        <w:rPr>
          <w:rFonts w:ascii="Times New Roman" w:hAnsi="Times New Roman" w:cs="Times New Roman"/>
          <w:i/>
          <w:sz w:val="24"/>
        </w:rPr>
        <w:t>-</w:t>
      </w:r>
      <w:r>
        <w:rPr>
          <w:rFonts w:ascii="Times New Roman" w:hAnsi="Times New Roman" w:cs="Times New Roman"/>
          <w:i/>
          <w:sz w:val="24"/>
          <w:lang w:val="en-US"/>
        </w:rPr>
        <w:t>mail</w:t>
      </w:r>
      <w:r w:rsidRPr="004C53F4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="00E3193D" w:rsidRPr="00E3193D">
        <w:rPr>
          <w:rFonts w:ascii="Times New Roman" w:hAnsi="Times New Roman" w:cs="Times New Roman"/>
          <w:i/>
          <w:sz w:val="24"/>
          <w:u w:val="single"/>
          <w:lang w:val="en-US"/>
        </w:rPr>
        <w:t>korenkovboris</w:t>
      </w:r>
      <w:proofErr w:type="spellEnd"/>
      <w:r w:rsidR="00E3193D" w:rsidRPr="004C53F4">
        <w:rPr>
          <w:rFonts w:ascii="Times New Roman" w:hAnsi="Times New Roman" w:cs="Times New Roman"/>
          <w:i/>
          <w:sz w:val="24"/>
          <w:u w:val="single"/>
        </w:rPr>
        <w:t>@</w:t>
      </w:r>
      <w:proofErr w:type="spellStart"/>
      <w:r w:rsidR="00E3193D" w:rsidRPr="00E3193D">
        <w:rPr>
          <w:rFonts w:ascii="Times New Roman" w:hAnsi="Times New Roman" w:cs="Times New Roman"/>
          <w:i/>
          <w:sz w:val="24"/>
          <w:u w:val="single"/>
          <w:lang w:val="en-US"/>
        </w:rPr>
        <w:t>gmail</w:t>
      </w:r>
      <w:proofErr w:type="spellEnd"/>
      <w:r w:rsidR="00E3193D" w:rsidRPr="004C53F4">
        <w:rPr>
          <w:rFonts w:ascii="Times New Roman" w:hAnsi="Times New Roman" w:cs="Times New Roman"/>
          <w:i/>
          <w:sz w:val="24"/>
          <w:u w:val="single"/>
        </w:rPr>
        <w:t>.</w:t>
      </w:r>
      <w:r w:rsidR="00E3193D" w:rsidRPr="00E3193D">
        <w:rPr>
          <w:rFonts w:ascii="Times New Roman" w:hAnsi="Times New Roman" w:cs="Times New Roman"/>
          <w:i/>
          <w:sz w:val="24"/>
          <w:u w:val="single"/>
          <w:lang w:val="en-US"/>
        </w:rPr>
        <w:t>com</w:t>
      </w:r>
    </w:p>
    <w:p w14:paraId="6E27DF90" w14:textId="77777777" w:rsidR="00C168B9" w:rsidRDefault="00916E1B" w:rsidP="00C432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16E1B">
        <w:rPr>
          <w:rFonts w:ascii="Times New Roman" w:hAnsi="Times New Roman" w:cs="Times New Roman"/>
          <w:sz w:val="24"/>
        </w:rPr>
        <w:t xml:space="preserve">В настоящее время наиболее селективными катализаторами окислительного аммонолиза пропилена являются многокомпонентные висмут-молибденовые оксидные </w:t>
      </w:r>
      <w:r w:rsidR="00B250B0" w:rsidRPr="00916E1B">
        <w:rPr>
          <w:rFonts w:ascii="Times New Roman" w:hAnsi="Times New Roman" w:cs="Times New Roman"/>
          <w:sz w:val="24"/>
        </w:rPr>
        <w:t>системы.</w:t>
      </w:r>
      <w:r w:rsidR="00B250B0" w:rsidRPr="005A26B0">
        <w:rPr>
          <w:rFonts w:ascii="Times New Roman" w:hAnsi="Times New Roman" w:cs="Times New Roman"/>
          <w:sz w:val="24"/>
        </w:rPr>
        <w:t xml:space="preserve"> В</w:t>
      </w:r>
      <w:r w:rsidR="00EE28B9" w:rsidRPr="005A26B0">
        <w:rPr>
          <w:rFonts w:ascii="Times New Roman" w:hAnsi="Times New Roman" w:cs="Times New Roman"/>
          <w:sz w:val="24"/>
        </w:rPr>
        <w:t xml:space="preserve"> мировом производстве акрилонитрила в основном используется пропиленовый </w:t>
      </w:r>
      <w:r w:rsidR="00773181">
        <w:rPr>
          <w:rFonts w:ascii="Times New Roman" w:hAnsi="Times New Roman" w:cs="Times New Roman"/>
          <w:sz w:val="24"/>
        </w:rPr>
        <w:t>метод</w:t>
      </w:r>
      <w:r w:rsidR="00A54B9A">
        <w:rPr>
          <w:rFonts w:ascii="Times New Roman" w:hAnsi="Times New Roman" w:cs="Times New Roman"/>
          <w:sz w:val="24"/>
        </w:rPr>
        <w:t>, известный как процесс «</w:t>
      </w:r>
      <w:r w:rsidR="00A54B9A">
        <w:rPr>
          <w:rFonts w:ascii="Times New Roman" w:hAnsi="Times New Roman" w:cs="Times New Roman"/>
          <w:sz w:val="24"/>
          <w:lang w:val="en-US"/>
        </w:rPr>
        <w:t>SOHIO</w:t>
      </w:r>
      <w:r w:rsidR="00A54B9A">
        <w:rPr>
          <w:rFonts w:ascii="Times New Roman" w:hAnsi="Times New Roman" w:cs="Times New Roman"/>
          <w:sz w:val="24"/>
        </w:rPr>
        <w:t xml:space="preserve">» </w:t>
      </w:r>
      <w:r w:rsidR="00EE28B9" w:rsidRPr="005A26B0">
        <w:rPr>
          <w:rFonts w:ascii="Times New Roman" w:hAnsi="Times New Roman" w:cs="Times New Roman"/>
          <w:sz w:val="24"/>
        </w:rPr>
        <w:t>при котором акрилонитрил получают путем аммоксидирования пропилена.</w:t>
      </w:r>
    </w:p>
    <w:p w14:paraId="0AB89C3D" w14:textId="77777777" w:rsidR="00916E1B" w:rsidRDefault="00C168B9" w:rsidP="00C432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16E1B">
        <w:rPr>
          <w:rFonts w:ascii="Times New Roman" w:hAnsi="Times New Roman" w:cs="Times New Roman"/>
          <w:sz w:val="24"/>
        </w:rPr>
        <w:t>Настоящая работа посвящена изучению</w:t>
      </w:r>
      <w:r w:rsidR="00336489">
        <w:rPr>
          <w:rFonts w:ascii="Times New Roman" w:hAnsi="Times New Roman" w:cs="Times New Roman"/>
          <w:sz w:val="24"/>
        </w:rPr>
        <w:t xml:space="preserve"> физико-химических </w:t>
      </w:r>
      <w:r w:rsidR="009B326A" w:rsidRPr="00B250B0">
        <w:rPr>
          <w:rFonts w:ascii="Times New Roman" w:hAnsi="Times New Roman" w:cs="Times New Roman"/>
          <w:sz w:val="24"/>
        </w:rPr>
        <w:t>закономерностей</w:t>
      </w:r>
      <w:r w:rsidR="009B326A">
        <w:rPr>
          <w:rFonts w:ascii="Times New Roman" w:hAnsi="Times New Roman" w:cs="Times New Roman"/>
          <w:sz w:val="24"/>
        </w:rPr>
        <w:t xml:space="preserve"> </w:t>
      </w:r>
      <w:r w:rsidR="004C6CD6">
        <w:rPr>
          <w:rFonts w:ascii="Times New Roman" w:hAnsi="Times New Roman" w:cs="Times New Roman"/>
          <w:sz w:val="24"/>
        </w:rPr>
        <w:t xml:space="preserve">реакций, </w:t>
      </w:r>
      <w:r w:rsidR="001F2790">
        <w:rPr>
          <w:rFonts w:ascii="Times New Roman" w:hAnsi="Times New Roman" w:cs="Times New Roman"/>
          <w:sz w:val="24"/>
        </w:rPr>
        <w:t>лежащих в</w:t>
      </w:r>
      <w:r w:rsidR="004C6CD6">
        <w:rPr>
          <w:rFonts w:ascii="Times New Roman" w:hAnsi="Times New Roman" w:cs="Times New Roman"/>
          <w:sz w:val="24"/>
        </w:rPr>
        <w:t xml:space="preserve"> основе синтеза нитрила акриловой кислоты, и</w:t>
      </w:r>
      <w:r w:rsidR="009B326A">
        <w:rPr>
          <w:rFonts w:ascii="Times New Roman" w:hAnsi="Times New Roman" w:cs="Times New Roman"/>
          <w:sz w:val="24"/>
        </w:rPr>
        <w:t xml:space="preserve"> </w:t>
      </w:r>
      <w:r w:rsidR="004C6CD6">
        <w:rPr>
          <w:rFonts w:ascii="Times New Roman" w:hAnsi="Times New Roman" w:cs="Times New Roman"/>
          <w:sz w:val="24"/>
        </w:rPr>
        <w:t>роли катализатора в со</w:t>
      </w:r>
      <w:r w:rsidR="009B326A">
        <w:rPr>
          <w:rFonts w:ascii="Times New Roman" w:hAnsi="Times New Roman" w:cs="Times New Roman"/>
          <w:sz w:val="24"/>
        </w:rPr>
        <w:t>в</w:t>
      </w:r>
      <w:r w:rsidR="004C6CD6">
        <w:rPr>
          <w:rFonts w:ascii="Times New Roman" w:hAnsi="Times New Roman" w:cs="Times New Roman"/>
          <w:sz w:val="24"/>
        </w:rPr>
        <w:t xml:space="preserve">местном окислении углеводорода и аммиака. </w:t>
      </w:r>
      <w:r w:rsidR="00336489" w:rsidRPr="00D253FD">
        <w:rPr>
          <w:rFonts w:ascii="Times New Roman" w:hAnsi="Times New Roman" w:cs="Times New Roman"/>
          <w:sz w:val="24"/>
        </w:rPr>
        <w:t>Объектом исследования являются многокомпонентные оксидные катализаторы окислительного аммонолиза пропилена</w:t>
      </w:r>
      <w:r w:rsidR="00336489">
        <w:rPr>
          <w:rFonts w:ascii="Times New Roman" w:hAnsi="Times New Roman" w:cs="Times New Roman"/>
          <w:sz w:val="24"/>
        </w:rPr>
        <w:t>.</w:t>
      </w:r>
    </w:p>
    <w:p w14:paraId="674E8CA0" w14:textId="77777777" w:rsidR="009B326A" w:rsidRDefault="00336489" w:rsidP="003364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36489">
        <w:rPr>
          <w:rFonts w:ascii="Times New Roman" w:hAnsi="Times New Roman" w:cs="Times New Roman"/>
          <w:sz w:val="24"/>
        </w:rPr>
        <w:t>Реакцию пропилена, аммиака и кислорода осуществляют в проточном газофазном режиме при температуре 420-460 °С в реакторе с псевдоожиженным (кипящим) слоем</w:t>
      </w:r>
      <w:r w:rsidR="004C6CD6">
        <w:rPr>
          <w:rFonts w:ascii="Times New Roman" w:hAnsi="Times New Roman" w:cs="Times New Roman"/>
          <w:sz w:val="24"/>
        </w:rPr>
        <w:t xml:space="preserve"> катализатора</w:t>
      </w:r>
      <w:r w:rsidR="009B326A">
        <w:rPr>
          <w:rFonts w:ascii="Times New Roman" w:hAnsi="Times New Roman" w:cs="Times New Roman"/>
          <w:sz w:val="24"/>
        </w:rPr>
        <w:t xml:space="preserve">. </w:t>
      </w:r>
      <w:r w:rsidR="00F40B4B">
        <w:rPr>
          <w:rFonts w:ascii="Times New Roman" w:hAnsi="Times New Roman" w:cs="Times New Roman"/>
          <w:sz w:val="24"/>
        </w:rPr>
        <w:t xml:space="preserve">Катализаторы пятого поколения состава </w:t>
      </w:r>
      <w:r w:rsidR="00F40B4B" w:rsidRPr="006833FF">
        <w:rPr>
          <w:rFonts w:ascii="Times New Roman" w:hAnsi="Times New Roman" w:cs="Times New Roman"/>
          <w:sz w:val="24"/>
        </w:rPr>
        <w:t>(K,Cs)</w:t>
      </w:r>
      <w:r w:rsidR="00F40B4B" w:rsidRPr="006833FF">
        <w:rPr>
          <w:rFonts w:ascii="Times New Roman" w:hAnsi="Times New Roman" w:cs="Times New Roman"/>
          <w:sz w:val="24"/>
          <w:vertAlign w:val="subscript"/>
        </w:rPr>
        <w:t>a</w:t>
      </w:r>
      <w:r w:rsidR="00F40B4B" w:rsidRPr="006833FF">
        <w:rPr>
          <w:rFonts w:ascii="Times New Roman" w:hAnsi="Times New Roman" w:cs="Times New Roman"/>
          <w:sz w:val="24"/>
        </w:rPr>
        <w:t>(Ni,Mg,Mn)</w:t>
      </w:r>
      <w:r w:rsidR="00F40B4B" w:rsidRPr="006833FF">
        <w:rPr>
          <w:rFonts w:ascii="Times New Roman" w:hAnsi="Times New Roman" w:cs="Times New Roman"/>
          <w:sz w:val="24"/>
          <w:vertAlign w:val="subscript"/>
        </w:rPr>
        <w:t>7.5</w:t>
      </w:r>
      <w:r w:rsidR="00B018FF" w:rsidRPr="006833FF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F40B4B" w:rsidRPr="006833FF">
        <w:rPr>
          <w:rFonts w:ascii="Times New Roman" w:hAnsi="Times New Roman" w:cs="Times New Roman"/>
          <w:sz w:val="24"/>
        </w:rPr>
        <w:t>(Fe,Cr)</w:t>
      </w:r>
      <w:r w:rsidR="00F40B4B" w:rsidRPr="006833FF">
        <w:rPr>
          <w:rFonts w:ascii="Times New Roman" w:hAnsi="Times New Roman" w:cs="Times New Roman"/>
          <w:sz w:val="24"/>
          <w:vertAlign w:val="subscript"/>
        </w:rPr>
        <w:t>2.3</w:t>
      </w:r>
      <w:r w:rsidR="00F40B4B" w:rsidRPr="006833FF">
        <w:rPr>
          <w:rFonts w:ascii="Times New Roman" w:hAnsi="Times New Roman" w:cs="Times New Roman"/>
          <w:sz w:val="24"/>
        </w:rPr>
        <w:t>Bi</w:t>
      </w:r>
      <w:r w:rsidR="00F40B4B" w:rsidRPr="006833FF">
        <w:rPr>
          <w:rFonts w:ascii="Times New Roman" w:hAnsi="Times New Roman" w:cs="Times New Roman"/>
          <w:sz w:val="24"/>
          <w:vertAlign w:val="subscript"/>
        </w:rPr>
        <w:t>0.5</w:t>
      </w:r>
      <w:r w:rsidR="00F40B4B" w:rsidRPr="006833FF">
        <w:rPr>
          <w:rFonts w:ascii="Times New Roman" w:hAnsi="Times New Roman" w:cs="Times New Roman"/>
          <w:sz w:val="24"/>
        </w:rPr>
        <w:t>Mo</w:t>
      </w:r>
      <w:r w:rsidR="00F40B4B" w:rsidRPr="006833FF">
        <w:rPr>
          <w:rFonts w:ascii="Times New Roman" w:hAnsi="Times New Roman" w:cs="Times New Roman"/>
          <w:sz w:val="24"/>
          <w:vertAlign w:val="subscript"/>
        </w:rPr>
        <w:t>12</w:t>
      </w:r>
      <w:r w:rsidR="00F40B4B" w:rsidRPr="006833FF">
        <w:rPr>
          <w:rFonts w:ascii="Times New Roman" w:hAnsi="Times New Roman" w:cs="Times New Roman"/>
          <w:sz w:val="24"/>
        </w:rPr>
        <w:t>O</w:t>
      </w:r>
      <w:r w:rsidR="00F40B4B" w:rsidRPr="006833FF">
        <w:rPr>
          <w:rFonts w:ascii="Times New Roman" w:hAnsi="Times New Roman" w:cs="Times New Roman"/>
          <w:sz w:val="24"/>
          <w:vertAlign w:val="subscript"/>
        </w:rPr>
        <w:t>x</w:t>
      </w:r>
      <w:r w:rsidR="00F40B4B" w:rsidRPr="006833FF">
        <w:rPr>
          <w:rFonts w:ascii="Times New Roman" w:hAnsi="Times New Roman" w:cs="Times New Roman"/>
          <w:sz w:val="24"/>
        </w:rPr>
        <w:t>/50% SiO</w:t>
      </w:r>
      <w:r w:rsidR="006833FF" w:rsidRPr="006833FF">
        <w:rPr>
          <w:rFonts w:ascii="Times New Roman" w:hAnsi="Times New Roman" w:cs="Times New Roman"/>
          <w:sz w:val="24"/>
          <w:vertAlign w:val="subscript"/>
        </w:rPr>
        <w:t>2</w:t>
      </w:r>
      <w:r w:rsidR="006833FF" w:rsidRPr="00F40B4B">
        <w:rPr>
          <w:rFonts w:ascii="Times New Roman" w:hAnsi="Times New Roman" w:cs="Times New Roman"/>
          <w:sz w:val="24"/>
        </w:rPr>
        <w:t xml:space="preserve"> </w:t>
      </w:r>
      <w:r w:rsidR="006833FF">
        <w:rPr>
          <w:rFonts w:ascii="Times New Roman" w:hAnsi="Times New Roman" w:cs="Times New Roman"/>
          <w:sz w:val="24"/>
        </w:rPr>
        <w:t>обеспечивают</w:t>
      </w:r>
      <w:r w:rsidR="00F40B4B" w:rsidRPr="00F40B4B">
        <w:rPr>
          <w:rFonts w:ascii="Times New Roman" w:hAnsi="Times New Roman" w:cs="Times New Roman"/>
          <w:sz w:val="24"/>
        </w:rPr>
        <w:t xml:space="preserve"> </w:t>
      </w:r>
      <w:r w:rsidR="00B018FF">
        <w:rPr>
          <w:rFonts w:ascii="Times New Roman" w:hAnsi="Times New Roman" w:cs="Times New Roman"/>
          <w:sz w:val="24"/>
        </w:rPr>
        <w:t>л</w:t>
      </w:r>
      <w:r w:rsidR="00F40B4B" w:rsidRPr="00F40B4B">
        <w:rPr>
          <w:rFonts w:ascii="Times New Roman" w:hAnsi="Times New Roman" w:cs="Times New Roman"/>
          <w:sz w:val="24"/>
        </w:rPr>
        <w:t xml:space="preserve">абораторный выход НАК </w:t>
      </w:r>
      <w:r w:rsidR="00B018FF">
        <w:rPr>
          <w:rFonts w:ascii="Times New Roman" w:hAnsi="Times New Roman" w:cs="Times New Roman"/>
          <w:sz w:val="24"/>
        </w:rPr>
        <w:t xml:space="preserve">порядка </w:t>
      </w:r>
      <w:r w:rsidR="00F40B4B" w:rsidRPr="00F40B4B">
        <w:rPr>
          <w:rFonts w:ascii="Times New Roman" w:hAnsi="Times New Roman" w:cs="Times New Roman"/>
          <w:sz w:val="24"/>
        </w:rPr>
        <w:t xml:space="preserve">80-85%, при этом </w:t>
      </w:r>
      <w:r w:rsidR="00534381">
        <w:rPr>
          <w:rFonts w:ascii="Times New Roman" w:hAnsi="Times New Roman" w:cs="Times New Roman"/>
          <w:sz w:val="24"/>
        </w:rPr>
        <w:t>производственный</w:t>
      </w:r>
      <w:r w:rsidR="00F40B4B" w:rsidRPr="00F40B4B">
        <w:rPr>
          <w:rFonts w:ascii="Times New Roman" w:hAnsi="Times New Roman" w:cs="Times New Roman"/>
          <w:sz w:val="24"/>
        </w:rPr>
        <w:t xml:space="preserve"> выход остался на уровне 80%</w:t>
      </w:r>
      <w:r w:rsidR="00B018FF">
        <w:rPr>
          <w:rFonts w:ascii="Times New Roman" w:hAnsi="Times New Roman" w:cs="Times New Roman"/>
          <w:sz w:val="24"/>
        </w:rPr>
        <w:t xml:space="preserve"> </w:t>
      </w:r>
      <w:r w:rsidR="00B018FF" w:rsidRPr="00F40B4B">
        <w:rPr>
          <w:rFonts w:ascii="Times New Roman" w:hAnsi="Times New Roman" w:cs="Times New Roman"/>
          <w:sz w:val="24"/>
        </w:rPr>
        <w:t>[</w:t>
      </w:r>
      <w:r w:rsidR="00B018FF">
        <w:rPr>
          <w:rFonts w:ascii="Times New Roman" w:hAnsi="Times New Roman" w:cs="Times New Roman"/>
          <w:sz w:val="24"/>
        </w:rPr>
        <w:t>1</w:t>
      </w:r>
      <w:r w:rsidR="00B018FF" w:rsidRPr="00F40B4B">
        <w:rPr>
          <w:rFonts w:ascii="Times New Roman" w:hAnsi="Times New Roman" w:cs="Times New Roman"/>
          <w:sz w:val="24"/>
        </w:rPr>
        <w:t>]</w:t>
      </w:r>
      <w:r w:rsidR="00F40B4B" w:rsidRPr="00F40B4B">
        <w:rPr>
          <w:rFonts w:ascii="Times New Roman" w:hAnsi="Times New Roman" w:cs="Times New Roman"/>
          <w:sz w:val="24"/>
        </w:rPr>
        <w:t>.</w:t>
      </w:r>
    </w:p>
    <w:p w14:paraId="4B75C65E" w14:textId="7DB1FE7C" w:rsidR="00336489" w:rsidRDefault="00336489" w:rsidP="000B12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36489">
        <w:rPr>
          <w:rFonts w:ascii="Times New Roman" w:hAnsi="Times New Roman" w:cs="Times New Roman"/>
          <w:sz w:val="24"/>
        </w:rPr>
        <w:t xml:space="preserve">В </w:t>
      </w:r>
      <w:r w:rsidR="00C06CC4">
        <w:rPr>
          <w:rFonts w:ascii="Times New Roman" w:hAnsi="Times New Roman" w:cs="Times New Roman"/>
          <w:sz w:val="24"/>
        </w:rPr>
        <w:t>ходе работы выявлены</w:t>
      </w:r>
      <w:r w:rsidRPr="00336489">
        <w:rPr>
          <w:rFonts w:ascii="Times New Roman" w:hAnsi="Times New Roman" w:cs="Times New Roman"/>
          <w:sz w:val="24"/>
        </w:rPr>
        <w:t xml:space="preserve"> дв</w:t>
      </w:r>
      <w:r w:rsidR="00B018FF">
        <w:rPr>
          <w:rFonts w:ascii="Times New Roman" w:hAnsi="Times New Roman" w:cs="Times New Roman"/>
          <w:sz w:val="24"/>
        </w:rPr>
        <w:t>а</w:t>
      </w:r>
      <w:r w:rsidRPr="00336489">
        <w:rPr>
          <w:rFonts w:ascii="Times New Roman" w:hAnsi="Times New Roman" w:cs="Times New Roman"/>
          <w:sz w:val="24"/>
        </w:rPr>
        <w:t xml:space="preserve"> </w:t>
      </w:r>
      <w:r w:rsidR="00B018FF">
        <w:rPr>
          <w:rFonts w:ascii="Times New Roman" w:hAnsi="Times New Roman" w:cs="Times New Roman"/>
          <w:sz w:val="24"/>
        </w:rPr>
        <w:t>наиболее вероятных</w:t>
      </w:r>
      <w:r w:rsidRPr="00336489">
        <w:rPr>
          <w:rFonts w:ascii="Times New Roman" w:hAnsi="Times New Roman" w:cs="Times New Roman"/>
          <w:sz w:val="24"/>
        </w:rPr>
        <w:t xml:space="preserve"> механизм</w:t>
      </w:r>
      <w:r w:rsidR="00B018FF">
        <w:rPr>
          <w:rFonts w:ascii="Times New Roman" w:hAnsi="Times New Roman" w:cs="Times New Roman"/>
          <w:sz w:val="24"/>
        </w:rPr>
        <w:t>а</w:t>
      </w:r>
      <w:r w:rsidRPr="00336489">
        <w:rPr>
          <w:rFonts w:ascii="Times New Roman" w:hAnsi="Times New Roman" w:cs="Times New Roman"/>
          <w:sz w:val="24"/>
        </w:rPr>
        <w:t xml:space="preserve"> реакции: од</w:t>
      </w:r>
      <w:r w:rsidR="00314F73">
        <w:rPr>
          <w:rFonts w:ascii="Times New Roman" w:hAnsi="Times New Roman" w:cs="Times New Roman"/>
          <w:sz w:val="24"/>
        </w:rPr>
        <w:t>ин</w:t>
      </w:r>
      <w:r w:rsidRPr="00336489">
        <w:rPr>
          <w:rFonts w:ascii="Times New Roman" w:hAnsi="Times New Roman" w:cs="Times New Roman"/>
          <w:sz w:val="24"/>
        </w:rPr>
        <w:t xml:space="preserve"> из них заключается в том, что пропилен </w:t>
      </w:r>
      <w:r w:rsidRPr="00B018FF">
        <w:rPr>
          <w:rFonts w:ascii="Times New Roman" w:hAnsi="Times New Roman" w:cs="Times New Roman"/>
          <w:sz w:val="24"/>
        </w:rPr>
        <w:t>сначала</w:t>
      </w:r>
      <w:r w:rsidRPr="00336489">
        <w:rPr>
          <w:rFonts w:ascii="Times New Roman" w:hAnsi="Times New Roman" w:cs="Times New Roman"/>
          <w:sz w:val="24"/>
        </w:rPr>
        <w:t xml:space="preserve"> окисляется до акролеина, который затем реагирует с аммиаком с образованием акрилонитрила</w:t>
      </w:r>
      <w:r w:rsidR="00B018FF">
        <w:rPr>
          <w:rFonts w:ascii="Times New Roman" w:hAnsi="Times New Roman" w:cs="Times New Roman"/>
          <w:sz w:val="24"/>
        </w:rPr>
        <w:t xml:space="preserve"> </w:t>
      </w:r>
      <w:r w:rsidR="00BE339B" w:rsidRPr="00BE339B">
        <w:rPr>
          <w:rFonts w:ascii="Times New Roman" w:hAnsi="Times New Roman" w:cs="Times New Roman"/>
          <w:sz w:val="24"/>
        </w:rPr>
        <w:t>[</w:t>
      </w:r>
      <w:r w:rsidR="00B018FF">
        <w:rPr>
          <w:rFonts w:ascii="Times New Roman" w:hAnsi="Times New Roman" w:cs="Times New Roman"/>
          <w:sz w:val="24"/>
        </w:rPr>
        <w:t>2</w:t>
      </w:r>
      <w:r w:rsidR="00BE339B" w:rsidRPr="00BE339B">
        <w:rPr>
          <w:rFonts w:ascii="Times New Roman" w:hAnsi="Times New Roman" w:cs="Times New Roman"/>
          <w:sz w:val="24"/>
        </w:rPr>
        <w:t>]</w:t>
      </w:r>
      <w:r w:rsidR="001F2790">
        <w:rPr>
          <w:rFonts w:ascii="Times New Roman" w:hAnsi="Times New Roman" w:cs="Times New Roman"/>
          <w:sz w:val="24"/>
        </w:rPr>
        <w:t>.</w:t>
      </w:r>
      <w:r w:rsidRPr="00336489">
        <w:rPr>
          <w:rFonts w:ascii="Times New Roman" w:hAnsi="Times New Roman" w:cs="Times New Roman"/>
          <w:sz w:val="24"/>
        </w:rPr>
        <w:t xml:space="preserve"> </w:t>
      </w:r>
      <w:r w:rsidR="001F2790">
        <w:rPr>
          <w:rFonts w:ascii="Times New Roman" w:hAnsi="Times New Roman" w:cs="Times New Roman"/>
          <w:sz w:val="24"/>
        </w:rPr>
        <w:t>Д</w:t>
      </w:r>
      <w:r w:rsidRPr="00336489">
        <w:rPr>
          <w:rFonts w:ascii="Times New Roman" w:hAnsi="Times New Roman" w:cs="Times New Roman"/>
          <w:sz w:val="24"/>
        </w:rPr>
        <w:t>руг</w:t>
      </w:r>
      <w:r w:rsidR="00741C46">
        <w:rPr>
          <w:rFonts w:ascii="Times New Roman" w:hAnsi="Times New Roman" w:cs="Times New Roman"/>
          <w:sz w:val="24"/>
        </w:rPr>
        <w:t>ой</w:t>
      </w:r>
      <w:r w:rsidRPr="00336489">
        <w:rPr>
          <w:rFonts w:ascii="Times New Roman" w:hAnsi="Times New Roman" w:cs="Times New Roman"/>
          <w:sz w:val="24"/>
        </w:rPr>
        <w:t xml:space="preserve"> заключается в том, что более 90% акрилонитрила, полученного в результате реакции, не проходит через промежуточный продукт акролеин, а </w:t>
      </w:r>
      <w:r w:rsidRPr="001F2790">
        <w:rPr>
          <w:rFonts w:ascii="Times New Roman" w:hAnsi="Times New Roman" w:cs="Times New Roman"/>
          <w:sz w:val="24"/>
        </w:rPr>
        <w:t>поступает</w:t>
      </w:r>
      <w:r w:rsidRPr="00336489">
        <w:rPr>
          <w:rFonts w:ascii="Times New Roman" w:hAnsi="Times New Roman" w:cs="Times New Roman"/>
          <w:sz w:val="24"/>
        </w:rPr>
        <w:t xml:space="preserve"> непосредственно из пропилена.</w:t>
      </w:r>
      <w:r w:rsidR="00EF648B">
        <w:rPr>
          <w:rFonts w:ascii="Times New Roman" w:hAnsi="Times New Roman" w:cs="Times New Roman"/>
          <w:sz w:val="24"/>
        </w:rPr>
        <w:t xml:space="preserve"> </w:t>
      </w:r>
    </w:p>
    <w:p w14:paraId="74B39311" w14:textId="77777777" w:rsidR="00D812C3" w:rsidRDefault="00314F73" w:rsidP="00D812C3">
      <w:pPr>
        <w:spacing w:after="0" w:line="240" w:lineRule="auto"/>
        <w:ind w:firstLine="426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</w:rPr>
        <w:t>Делая вывод из исследовани</w:t>
      </w:r>
      <w:r w:rsidR="006833FF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энергий активаций упомянутых процессов, вернее всего предположить, что наиболее вероятно промежуточное образование акролеина и дальнейшее протекание реакции по механизму, приведенному на Схеме 1.</w:t>
      </w:r>
      <w:r w:rsidRPr="00314F73">
        <w:rPr>
          <w:noProof/>
          <w:lang w:eastAsia="ru-RU"/>
        </w:rPr>
        <w:t xml:space="preserve"> </w:t>
      </w:r>
    </w:p>
    <w:p w14:paraId="60ABBE1D" w14:textId="498B0109" w:rsidR="00314F73" w:rsidRDefault="00D812C3" w:rsidP="00D812C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831BB77" wp14:editId="64ECADEB">
            <wp:extent cx="5829715" cy="28834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23912" cy="29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9500E" w14:textId="77777777" w:rsidR="00314F73" w:rsidRDefault="00314F73" w:rsidP="005A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Схема 1. Предполагаемый механизм процесса </w:t>
      </w:r>
      <w:r w:rsidR="00931925">
        <w:rPr>
          <w:rFonts w:ascii="Times New Roman" w:hAnsi="Times New Roman" w:cs="Times New Roman"/>
          <w:sz w:val="24"/>
        </w:rPr>
        <w:t xml:space="preserve">получения акрилонитрила </w:t>
      </w:r>
      <w:r w:rsidRPr="005A2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9252CEB" w14:textId="049101C7" w:rsidR="00005ECD" w:rsidRPr="00005ECD" w:rsidRDefault="00005ECD" w:rsidP="00005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05E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Выражаю благодарность научному руководителю д.х.н., профессору Кузьминой Р.И.</w:t>
      </w:r>
    </w:p>
    <w:p w14:paraId="7570F210" w14:textId="23B88724" w:rsidR="005A26B0" w:rsidRPr="004C53F4" w:rsidRDefault="00005ECD" w:rsidP="005A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5A26B0" w:rsidRPr="005A2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итература</w:t>
      </w:r>
      <w:r w:rsidR="00314F73" w:rsidRPr="004C53F4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9034CDF" w14:textId="77777777" w:rsidR="00B018FF" w:rsidRPr="0012361B" w:rsidRDefault="00B018FF" w:rsidP="00E319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23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="0012361B" w:rsidRPr="00123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D.D. Suresh, M.S. Friedrich, M.J. Seely, US Patent 5212137, 1993.</w:t>
      </w:r>
    </w:p>
    <w:p w14:paraId="5EA8C0A1" w14:textId="77777777" w:rsidR="00EF648B" w:rsidRPr="00EF648B" w:rsidRDefault="00B018FF" w:rsidP="00E319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8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5A26B0" w:rsidRPr="002110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21107F" w:rsidRPr="002110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Licht R.B. A DFT Investigation of the Mechanism of Propene Ammoxidation over </w:t>
      </w:r>
      <w:r w:rsidR="0021107F" w:rsidRPr="0021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</w:t>
      </w:r>
      <w:r w:rsidR="0021107F" w:rsidRPr="002110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-Bismuth Molybdate // ACS Catalysis. 2016. Vol. 7, iss. 1. P. 161-176.</w:t>
      </w:r>
    </w:p>
    <w:sectPr w:rsidR="00EF648B" w:rsidRPr="00EF648B" w:rsidSect="007C1C2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F36F4"/>
    <w:multiLevelType w:val="hybridMultilevel"/>
    <w:tmpl w:val="9226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19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04"/>
    <w:rsid w:val="00005ECD"/>
    <w:rsid w:val="00007E4F"/>
    <w:rsid w:val="000841BD"/>
    <w:rsid w:val="00087C97"/>
    <w:rsid w:val="000A6FC3"/>
    <w:rsid w:val="000B1243"/>
    <w:rsid w:val="000E19D2"/>
    <w:rsid w:val="000F5411"/>
    <w:rsid w:val="0010230B"/>
    <w:rsid w:val="0012361B"/>
    <w:rsid w:val="001259BB"/>
    <w:rsid w:val="0016309F"/>
    <w:rsid w:val="001F2790"/>
    <w:rsid w:val="0021107F"/>
    <w:rsid w:val="00314F73"/>
    <w:rsid w:val="00336489"/>
    <w:rsid w:val="00347F5E"/>
    <w:rsid w:val="00377379"/>
    <w:rsid w:val="003B35FE"/>
    <w:rsid w:val="003B4761"/>
    <w:rsid w:val="003D69CC"/>
    <w:rsid w:val="004B2104"/>
    <w:rsid w:val="004C53F4"/>
    <w:rsid w:val="004C6CD6"/>
    <w:rsid w:val="004E7FC2"/>
    <w:rsid w:val="00534381"/>
    <w:rsid w:val="005A26B0"/>
    <w:rsid w:val="00670520"/>
    <w:rsid w:val="006833FF"/>
    <w:rsid w:val="00695107"/>
    <w:rsid w:val="006F2B4A"/>
    <w:rsid w:val="00741C46"/>
    <w:rsid w:val="00773181"/>
    <w:rsid w:val="007C1C29"/>
    <w:rsid w:val="007C3F19"/>
    <w:rsid w:val="00801707"/>
    <w:rsid w:val="00827A9B"/>
    <w:rsid w:val="00883BFE"/>
    <w:rsid w:val="008C5D47"/>
    <w:rsid w:val="00916E1B"/>
    <w:rsid w:val="00931925"/>
    <w:rsid w:val="00996BE9"/>
    <w:rsid w:val="009A69B6"/>
    <w:rsid w:val="009B0890"/>
    <w:rsid w:val="009B326A"/>
    <w:rsid w:val="009B5664"/>
    <w:rsid w:val="009F4AB8"/>
    <w:rsid w:val="00A423E2"/>
    <w:rsid w:val="00A4446D"/>
    <w:rsid w:val="00A5213D"/>
    <w:rsid w:val="00A54B9A"/>
    <w:rsid w:val="00A823C7"/>
    <w:rsid w:val="00AD5B45"/>
    <w:rsid w:val="00B018FF"/>
    <w:rsid w:val="00B250B0"/>
    <w:rsid w:val="00B351AE"/>
    <w:rsid w:val="00B7668F"/>
    <w:rsid w:val="00BE339B"/>
    <w:rsid w:val="00C06CC4"/>
    <w:rsid w:val="00C168B9"/>
    <w:rsid w:val="00C22559"/>
    <w:rsid w:val="00C37361"/>
    <w:rsid w:val="00C43222"/>
    <w:rsid w:val="00C851BA"/>
    <w:rsid w:val="00CB0B86"/>
    <w:rsid w:val="00CD525B"/>
    <w:rsid w:val="00D253FD"/>
    <w:rsid w:val="00D62C08"/>
    <w:rsid w:val="00D74637"/>
    <w:rsid w:val="00D812C3"/>
    <w:rsid w:val="00E03C1A"/>
    <w:rsid w:val="00E3193D"/>
    <w:rsid w:val="00E5210D"/>
    <w:rsid w:val="00EE2514"/>
    <w:rsid w:val="00EE28B9"/>
    <w:rsid w:val="00EF648B"/>
    <w:rsid w:val="00F4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D50F"/>
  <w15:docId w15:val="{5D3D2779-36E7-4732-A079-43F2574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3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213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C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C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51A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D505-F78E-423D-85CF-BF3E0C35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 Борис Денисович</dc:creator>
  <cp:lastModifiedBy>Admin</cp:lastModifiedBy>
  <cp:revision>3</cp:revision>
  <dcterms:created xsi:type="dcterms:W3CDTF">2025-03-03T19:48:00Z</dcterms:created>
  <dcterms:modified xsi:type="dcterms:W3CDTF">2025-03-03T20:03:00Z</dcterms:modified>
</cp:coreProperties>
</file>