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2365EA" w:rsidR="00130241" w:rsidRDefault="000D0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Каталитическ</w:t>
      </w:r>
      <w:r w:rsidR="00A20DA0">
        <w:rPr>
          <w:b/>
          <w:color w:val="000000"/>
        </w:rPr>
        <w:t>ое</w:t>
      </w:r>
      <w:r>
        <w:rPr>
          <w:b/>
          <w:color w:val="000000"/>
        </w:rPr>
        <w:t xml:space="preserve"> карбоксилировани</w:t>
      </w:r>
      <w:r w:rsidR="00A20DA0">
        <w:rPr>
          <w:b/>
          <w:color w:val="000000"/>
        </w:rPr>
        <w:t>е</w:t>
      </w:r>
      <w:r>
        <w:rPr>
          <w:b/>
          <w:color w:val="000000"/>
        </w:rPr>
        <w:t xml:space="preserve"> фенилацетилена </w:t>
      </w:r>
      <w:r w:rsidR="00A20DA0">
        <w:rPr>
          <w:b/>
          <w:color w:val="000000"/>
        </w:rPr>
        <w:t xml:space="preserve">диоксидом углерода </w:t>
      </w:r>
      <w:r>
        <w:rPr>
          <w:b/>
          <w:color w:val="000000"/>
        </w:rPr>
        <w:t xml:space="preserve">с целью получения карбоновой кислоты </w:t>
      </w:r>
    </w:p>
    <w:p w14:paraId="00000002" w14:textId="3D637A40" w:rsidR="00130241" w:rsidRDefault="000D0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Мякота В.Е.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Стрекалова А.А.</w:t>
      </w:r>
      <w:r>
        <w:rPr>
          <w:b/>
          <w:i/>
          <w:color w:val="000000"/>
          <w:vertAlign w:val="superscript"/>
        </w:rPr>
        <w:t>1</w:t>
      </w:r>
    </w:p>
    <w:p w14:paraId="00000003" w14:textId="4D3A58B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C2755">
        <w:rPr>
          <w:i/>
          <w:color w:val="000000"/>
        </w:rPr>
        <w:t>1</w:t>
      </w:r>
      <w:r w:rsidR="002C2755">
        <w:rPr>
          <w:i/>
          <w:color w:val="000000"/>
        </w:rPr>
        <w:t xml:space="preserve"> </w:t>
      </w:r>
      <w:r>
        <w:rPr>
          <w:i/>
          <w:color w:val="000000"/>
        </w:rPr>
        <w:t xml:space="preserve">курс </w:t>
      </w:r>
      <w:r w:rsidR="006D69C9">
        <w:rPr>
          <w:i/>
          <w:color w:val="000000"/>
        </w:rPr>
        <w:t xml:space="preserve">магистратуры </w:t>
      </w:r>
    </w:p>
    <w:p w14:paraId="00000005" w14:textId="1D07F66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D69C9">
        <w:rPr>
          <w:i/>
          <w:color w:val="000000"/>
        </w:rPr>
        <w:t>Институт органической химии им. Н. Д. Зелинского РАН, Мо</w:t>
      </w:r>
      <w:r>
        <w:rPr>
          <w:i/>
          <w:color w:val="000000"/>
        </w:rPr>
        <w:t>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4A214C1A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D69C9" w:rsidRPr="006D69C9">
        <w:rPr>
          <w:i/>
          <w:color w:val="000000"/>
        </w:rPr>
        <w:t>«</w:t>
      </w:r>
      <w:r w:rsidR="006D69C9">
        <w:rPr>
          <w:i/>
          <w:color w:val="000000"/>
        </w:rPr>
        <w:t>МИРЭА – Российский технологический университет» РТУ МИРЭА</w:t>
      </w:r>
      <w:r w:rsidR="00391C38">
        <w:rPr>
          <w:i/>
          <w:color w:val="000000"/>
        </w:rPr>
        <w:t xml:space="preserve">, </w:t>
      </w:r>
      <w:r w:rsidR="006D69C9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203DD57D" w:rsidR="00130241" w:rsidRPr="00E8216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82162">
        <w:rPr>
          <w:i/>
          <w:color w:val="000000"/>
          <w:lang w:val="en-US"/>
        </w:rPr>
        <w:t>E</w:t>
      </w:r>
      <w:r w:rsidR="003B76D6" w:rsidRPr="00E82162">
        <w:rPr>
          <w:i/>
          <w:color w:val="000000"/>
        </w:rPr>
        <w:t>-</w:t>
      </w:r>
      <w:r w:rsidRPr="00E82162">
        <w:rPr>
          <w:i/>
          <w:color w:val="000000"/>
          <w:lang w:val="en-US"/>
        </w:rPr>
        <w:t>mail</w:t>
      </w:r>
      <w:r w:rsidRPr="00E82162">
        <w:rPr>
          <w:i/>
          <w:color w:val="000000"/>
        </w:rPr>
        <w:t xml:space="preserve">: </w:t>
      </w:r>
      <w:hyperlink r:id="rId6">
        <w:r w:rsidR="00E82162">
          <w:rPr>
            <w:i/>
            <w:color w:val="000000"/>
            <w:u w:val="single"/>
            <w:lang w:val="en-US"/>
          </w:rPr>
          <w:t>leram</w:t>
        </w:r>
        <w:r w:rsidR="00E82162" w:rsidRPr="00E82162">
          <w:rPr>
            <w:i/>
            <w:color w:val="000000"/>
            <w:u w:val="single"/>
          </w:rPr>
          <w:t>01@</w:t>
        </w:r>
        <w:r w:rsidR="00E82162">
          <w:rPr>
            <w:i/>
            <w:color w:val="000000"/>
            <w:u w:val="single"/>
            <w:lang w:val="en-US"/>
          </w:rPr>
          <w:t>list</w:t>
        </w:r>
        <w:r w:rsidR="00E82162" w:rsidRPr="00E82162">
          <w:rPr>
            <w:i/>
            <w:color w:val="000000"/>
            <w:u w:val="single"/>
          </w:rPr>
          <w:t>.</w:t>
        </w:r>
        <w:r w:rsidR="00E82162">
          <w:rPr>
            <w:i/>
            <w:color w:val="000000"/>
            <w:u w:val="single"/>
            <w:lang w:val="en-US"/>
          </w:rPr>
          <w:t>ru</w:t>
        </w:r>
      </w:hyperlink>
      <w:r w:rsidRPr="00E82162">
        <w:rPr>
          <w:i/>
          <w:color w:val="000000"/>
        </w:rPr>
        <w:t xml:space="preserve"> </w:t>
      </w:r>
    </w:p>
    <w:p w14:paraId="421D1293" w14:textId="77777777" w:rsidR="00A20DA0" w:rsidRDefault="00A20DA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F1A6717" w14:textId="71A38509" w:rsidR="00B46C74" w:rsidRDefault="00A20DA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В настоящее время, применение </w:t>
      </w:r>
      <w:r w:rsidR="00B46C74" w:rsidRPr="00B46C74">
        <w:rPr>
          <w:color w:val="000000"/>
        </w:rPr>
        <w:t>СО</w:t>
      </w:r>
      <w:r w:rsidR="00B46C74" w:rsidRPr="00B46C74">
        <w:rPr>
          <w:color w:val="000000"/>
          <w:vertAlign w:val="subscript"/>
        </w:rPr>
        <w:t>2</w:t>
      </w:r>
      <w:r w:rsidR="00B46C74" w:rsidRPr="00B46C74">
        <w:rPr>
          <w:color w:val="000000"/>
        </w:rPr>
        <w:t xml:space="preserve"> </w:t>
      </w:r>
      <w:r>
        <w:rPr>
          <w:color w:val="000000"/>
        </w:rPr>
        <w:t xml:space="preserve">в качестве возобновляемого источника углерода для синтеза ценных химических соединений является одним из приоритетных научных </w:t>
      </w:r>
      <w:r w:rsidR="00B46C74" w:rsidRPr="00B46C74">
        <w:rPr>
          <w:color w:val="000000"/>
        </w:rPr>
        <w:t>направлени</w:t>
      </w:r>
      <w:r>
        <w:rPr>
          <w:color w:val="000000"/>
        </w:rPr>
        <w:t xml:space="preserve">й. </w:t>
      </w:r>
      <w:r w:rsidR="00B46C74" w:rsidRPr="00B46C74">
        <w:rPr>
          <w:color w:val="000000"/>
        </w:rPr>
        <w:t>Ряд разработанных промышленных процессов с участием СО</w:t>
      </w:r>
      <w:r w:rsidR="00B46C74" w:rsidRPr="00B46C74">
        <w:rPr>
          <w:color w:val="000000"/>
          <w:vertAlign w:val="subscript"/>
        </w:rPr>
        <w:t>2</w:t>
      </w:r>
      <w:r w:rsidR="00B46C74" w:rsidRPr="00B46C74">
        <w:rPr>
          <w:color w:val="000000"/>
        </w:rPr>
        <w:t xml:space="preserve"> являются крупнотоннажными и</w:t>
      </w:r>
      <w:r w:rsidR="00B46C74">
        <w:rPr>
          <w:color w:val="000000"/>
        </w:rPr>
        <w:t xml:space="preserve"> </w:t>
      </w:r>
      <w:r w:rsidR="00B46C74" w:rsidRPr="00B46C74">
        <w:rPr>
          <w:color w:val="000000"/>
        </w:rPr>
        <w:t>используются для получения мочевины, салициловой кислоты</w:t>
      </w:r>
      <w:r w:rsidR="00B46C74">
        <w:rPr>
          <w:color w:val="000000"/>
        </w:rPr>
        <w:t xml:space="preserve"> и</w:t>
      </w:r>
      <w:r w:rsidR="00B46C74" w:rsidRPr="00B46C74">
        <w:rPr>
          <w:color w:val="000000"/>
        </w:rPr>
        <w:t xml:space="preserve"> полипропиленкарбонатов</w:t>
      </w:r>
      <w:r w:rsidR="009A63D8">
        <w:rPr>
          <w:color w:val="000000"/>
        </w:rPr>
        <w:t xml:space="preserve">. </w:t>
      </w:r>
      <w:r>
        <w:rPr>
          <w:color w:val="000000"/>
        </w:rPr>
        <w:t>В то же время</w:t>
      </w:r>
      <w:r w:rsidR="00B46C74">
        <w:rPr>
          <w:color w:val="000000"/>
        </w:rPr>
        <w:t xml:space="preserve"> интерес</w:t>
      </w:r>
      <w:r>
        <w:rPr>
          <w:color w:val="000000"/>
        </w:rPr>
        <w:t xml:space="preserve"> исследователей</w:t>
      </w:r>
      <w:r w:rsidR="00B46C74">
        <w:rPr>
          <w:color w:val="000000"/>
        </w:rPr>
        <w:t xml:space="preserve"> </w:t>
      </w:r>
      <w:r>
        <w:rPr>
          <w:color w:val="000000"/>
        </w:rPr>
        <w:t xml:space="preserve">направлен </w:t>
      </w:r>
      <w:r w:rsidR="00B46C74">
        <w:rPr>
          <w:color w:val="000000"/>
        </w:rPr>
        <w:t>на перспективн</w:t>
      </w:r>
      <w:r>
        <w:rPr>
          <w:color w:val="000000"/>
        </w:rPr>
        <w:t>ые</w:t>
      </w:r>
      <w:r w:rsidR="00B46C74">
        <w:rPr>
          <w:color w:val="000000"/>
        </w:rPr>
        <w:t xml:space="preserve"> реакци</w:t>
      </w:r>
      <w:r>
        <w:rPr>
          <w:color w:val="000000"/>
        </w:rPr>
        <w:t>и</w:t>
      </w:r>
      <w:r w:rsidR="00B46C74">
        <w:rPr>
          <w:color w:val="000000"/>
        </w:rPr>
        <w:t xml:space="preserve"> с участием </w:t>
      </w:r>
      <w:r w:rsidR="00B46C74">
        <w:rPr>
          <w:color w:val="000000"/>
          <w:lang w:val="en-US"/>
        </w:rPr>
        <w:t>CO</w:t>
      </w:r>
      <w:r w:rsidR="00B46C74" w:rsidRPr="00B46C74">
        <w:rPr>
          <w:color w:val="000000"/>
          <w:vertAlign w:val="subscript"/>
        </w:rPr>
        <w:t>2</w:t>
      </w:r>
      <w:r w:rsidR="00B46C74" w:rsidRPr="00B46C74">
        <w:rPr>
          <w:color w:val="000000"/>
        </w:rPr>
        <w:t xml:space="preserve">, </w:t>
      </w:r>
      <w:r w:rsidR="00B46C74">
        <w:rPr>
          <w:color w:val="000000"/>
        </w:rPr>
        <w:t>таки</w:t>
      </w:r>
      <w:r>
        <w:rPr>
          <w:color w:val="000000"/>
        </w:rPr>
        <w:t>е</w:t>
      </w:r>
      <w:r w:rsidR="00B46C74">
        <w:rPr>
          <w:color w:val="000000"/>
        </w:rPr>
        <w:t xml:space="preserve"> как карбоксилирование органических субстратов</w:t>
      </w:r>
      <w:r w:rsidR="009A63D8">
        <w:rPr>
          <w:color w:val="000000"/>
        </w:rPr>
        <w:t xml:space="preserve">. </w:t>
      </w:r>
      <w:r w:rsidR="00513B39">
        <w:rPr>
          <w:color w:val="000000"/>
        </w:rPr>
        <w:t>Традиционно, получение пропиоловых кислот путем карбоксилирования непредельных соединений</w:t>
      </w:r>
      <w:r w:rsidR="00513B39" w:rsidRPr="00513B39">
        <w:rPr>
          <w:color w:val="000000"/>
        </w:rPr>
        <w:t xml:space="preserve"> </w:t>
      </w:r>
      <w:r>
        <w:rPr>
          <w:color w:val="000000"/>
        </w:rPr>
        <w:t>проводят</w:t>
      </w:r>
      <w:r w:rsidR="00513B39" w:rsidRPr="00513B39">
        <w:rPr>
          <w:color w:val="000000"/>
        </w:rPr>
        <w:t xml:space="preserve"> в присутствии катализаторов</w:t>
      </w:r>
      <w:r>
        <w:rPr>
          <w:color w:val="000000"/>
        </w:rPr>
        <w:t xml:space="preserve"> на основе </w:t>
      </w:r>
      <w:r w:rsidR="006773B0">
        <w:rPr>
          <w:color w:val="000000"/>
          <w:lang w:val="en-US"/>
        </w:rPr>
        <w:t>Pd</w:t>
      </w:r>
      <w:r w:rsidR="006773B0" w:rsidRPr="002C2755">
        <w:rPr>
          <w:color w:val="000000"/>
        </w:rPr>
        <w:t xml:space="preserve">, </w:t>
      </w:r>
      <w:r w:rsidR="00513B39" w:rsidRPr="00513B39">
        <w:rPr>
          <w:color w:val="000000"/>
        </w:rPr>
        <w:t xml:space="preserve">Ag, Au, Cu, Ni, Co, </w:t>
      </w:r>
      <w:proofErr w:type="spellStart"/>
      <w:r w:rsidR="00513B39" w:rsidRPr="00513B39">
        <w:rPr>
          <w:color w:val="000000"/>
        </w:rPr>
        <w:t>Mo</w:t>
      </w:r>
      <w:proofErr w:type="spellEnd"/>
      <w:r w:rsidR="00513B39" w:rsidRPr="00513B39">
        <w:rPr>
          <w:color w:val="000000"/>
        </w:rPr>
        <w:t xml:space="preserve"> и различными редкоземельн</w:t>
      </w:r>
      <w:r w:rsidR="006773B0">
        <w:rPr>
          <w:color w:val="000000"/>
        </w:rPr>
        <w:t>ых</w:t>
      </w:r>
      <w:r w:rsidR="00513B39" w:rsidRPr="00513B39">
        <w:rPr>
          <w:color w:val="000000"/>
        </w:rPr>
        <w:t xml:space="preserve"> металл</w:t>
      </w:r>
      <w:r w:rsidR="006773B0">
        <w:rPr>
          <w:color w:val="000000"/>
        </w:rPr>
        <w:t>ов</w:t>
      </w:r>
      <w:r w:rsidR="00513B39" w:rsidRPr="00513B39">
        <w:rPr>
          <w:color w:val="000000"/>
        </w:rPr>
        <w:t xml:space="preserve"> (La, </w:t>
      </w:r>
      <w:proofErr w:type="spellStart"/>
      <w:r w:rsidR="00513B39" w:rsidRPr="00513B39">
        <w:rPr>
          <w:color w:val="000000"/>
        </w:rPr>
        <w:t>Ce</w:t>
      </w:r>
      <w:proofErr w:type="spellEnd"/>
      <w:r w:rsidR="00513B39" w:rsidRPr="00513B39">
        <w:rPr>
          <w:color w:val="000000"/>
        </w:rPr>
        <w:t xml:space="preserve">, </w:t>
      </w:r>
      <w:proofErr w:type="spellStart"/>
      <w:r w:rsidR="00513B39" w:rsidRPr="00513B39">
        <w:rPr>
          <w:color w:val="000000"/>
        </w:rPr>
        <w:t>Nd</w:t>
      </w:r>
      <w:proofErr w:type="spellEnd"/>
      <w:r w:rsidR="00513B39" w:rsidRPr="00513B39">
        <w:rPr>
          <w:color w:val="000000"/>
        </w:rPr>
        <w:t>)</w:t>
      </w:r>
      <w:r w:rsidR="00513B39">
        <w:rPr>
          <w:color w:val="000000"/>
        </w:rPr>
        <w:t xml:space="preserve">. </w:t>
      </w:r>
      <w:r w:rsidR="00513B39" w:rsidRPr="00513B39">
        <w:rPr>
          <w:color w:val="000000"/>
        </w:rPr>
        <w:t>Кроме того, из-за</w:t>
      </w:r>
      <w:r w:rsidR="00513B39">
        <w:rPr>
          <w:color w:val="000000"/>
        </w:rPr>
        <w:t xml:space="preserve"> </w:t>
      </w:r>
      <w:r w:rsidR="00513B39" w:rsidRPr="00513B39">
        <w:rPr>
          <w:color w:val="000000"/>
        </w:rPr>
        <w:t>инертности</w:t>
      </w:r>
      <w:r w:rsidR="006773B0">
        <w:rPr>
          <w:color w:val="000000"/>
        </w:rPr>
        <w:t xml:space="preserve"> и </w:t>
      </w:r>
      <w:r w:rsidR="00513B39" w:rsidRPr="00513B39">
        <w:rPr>
          <w:color w:val="000000"/>
        </w:rPr>
        <w:t xml:space="preserve">термодинамической стабильности </w:t>
      </w:r>
      <w:r w:rsidR="006773B0">
        <w:rPr>
          <w:color w:val="000000"/>
        </w:rPr>
        <w:t xml:space="preserve">молекулы </w:t>
      </w:r>
      <w:r w:rsidR="00513B39" w:rsidRPr="00513B39">
        <w:rPr>
          <w:color w:val="000000"/>
        </w:rPr>
        <w:t>CO</w:t>
      </w:r>
      <w:r w:rsidR="00513B39" w:rsidRPr="00513B39">
        <w:rPr>
          <w:color w:val="000000"/>
          <w:vertAlign w:val="subscript"/>
        </w:rPr>
        <w:t>2</w:t>
      </w:r>
      <w:r w:rsidR="00513B39" w:rsidRPr="00513B39">
        <w:rPr>
          <w:color w:val="000000"/>
        </w:rPr>
        <w:t>,</w:t>
      </w:r>
      <w:r w:rsidR="00513B39">
        <w:rPr>
          <w:color w:val="000000"/>
        </w:rPr>
        <w:t xml:space="preserve"> </w:t>
      </w:r>
      <w:r w:rsidR="006773B0">
        <w:rPr>
          <w:color w:val="000000"/>
        </w:rPr>
        <w:t xml:space="preserve">процессы карбоксилирования </w:t>
      </w:r>
      <w:r w:rsidR="00513B39" w:rsidRPr="00513B39">
        <w:rPr>
          <w:color w:val="000000"/>
        </w:rPr>
        <w:t xml:space="preserve">обычно </w:t>
      </w:r>
      <w:r w:rsidR="006773B0">
        <w:rPr>
          <w:color w:val="000000"/>
        </w:rPr>
        <w:t>проводят в присутствии</w:t>
      </w:r>
      <w:r w:rsidR="00513B39" w:rsidRPr="00513B39">
        <w:rPr>
          <w:color w:val="000000"/>
        </w:rPr>
        <w:t xml:space="preserve"> металлоорганических реагентов и</w:t>
      </w:r>
      <w:r w:rsidR="006773B0">
        <w:rPr>
          <w:color w:val="000000"/>
        </w:rPr>
        <w:t xml:space="preserve"> в</w:t>
      </w:r>
      <w:r w:rsidR="00513B39">
        <w:rPr>
          <w:color w:val="000000"/>
        </w:rPr>
        <w:t xml:space="preserve"> </w:t>
      </w:r>
      <w:r w:rsidR="00513B39" w:rsidRPr="00513B39">
        <w:rPr>
          <w:color w:val="000000"/>
        </w:rPr>
        <w:t>жестки</w:t>
      </w:r>
      <w:r w:rsidR="006773B0">
        <w:rPr>
          <w:color w:val="000000"/>
        </w:rPr>
        <w:t>х</w:t>
      </w:r>
      <w:r w:rsidR="00513B39" w:rsidRPr="00513B39">
        <w:rPr>
          <w:color w:val="000000"/>
        </w:rPr>
        <w:t xml:space="preserve"> условия</w:t>
      </w:r>
      <w:r w:rsidR="006773B0">
        <w:rPr>
          <w:color w:val="000000"/>
        </w:rPr>
        <w:t>х</w:t>
      </w:r>
      <w:r w:rsidR="00513B39" w:rsidRPr="00513B39">
        <w:rPr>
          <w:color w:val="000000"/>
        </w:rPr>
        <w:t xml:space="preserve"> реакции.</w:t>
      </w:r>
      <w:r w:rsidR="00513B39">
        <w:rPr>
          <w:color w:val="000000"/>
        </w:rPr>
        <w:t xml:space="preserve"> Таким образом, </w:t>
      </w:r>
      <w:r w:rsidR="003D0150" w:rsidRPr="003D0150">
        <w:rPr>
          <w:color w:val="000000"/>
        </w:rPr>
        <w:t xml:space="preserve">поиск новых высокоэффективных систем, в частности, со </w:t>
      </w:r>
      <w:r w:rsidR="006773B0">
        <w:rPr>
          <w:color w:val="000000"/>
        </w:rPr>
        <w:t>низким</w:t>
      </w:r>
      <w:r w:rsidR="006773B0" w:rsidRPr="003D0150">
        <w:rPr>
          <w:color w:val="000000"/>
        </w:rPr>
        <w:t xml:space="preserve"> </w:t>
      </w:r>
      <w:r w:rsidR="003D0150" w:rsidRPr="003D0150">
        <w:rPr>
          <w:color w:val="000000"/>
        </w:rPr>
        <w:t>содержанием благородных металлов, а также не содержащих благородных металлов</w:t>
      </w:r>
      <w:r w:rsidR="006773B0">
        <w:rPr>
          <w:color w:val="000000"/>
        </w:rPr>
        <w:t xml:space="preserve"> (</w:t>
      </w:r>
      <w:r w:rsidR="006773B0">
        <w:rPr>
          <w:color w:val="000000"/>
          <w:lang w:val="en-US"/>
        </w:rPr>
        <w:t>Cu</w:t>
      </w:r>
      <w:r w:rsidR="006773B0" w:rsidRPr="002C2755">
        <w:rPr>
          <w:color w:val="000000"/>
        </w:rPr>
        <w:t xml:space="preserve">, </w:t>
      </w:r>
      <w:r w:rsidR="006773B0">
        <w:rPr>
          <w:color w:val="000000"/>
          <w:lang w:val="en-US"/>
        </w:rPr>
        <w:t>Ni</w:t>
      </w:r>
      <w:r w:rsidR="006773B0">
        <w:rPr>
          <w:color w:val="000000"/>
        </w:rPr>
        <w:t>)</w:t>
      </w:r>
      <w:r w:rsidR="003D0150" w:rsidRPr="003D0150">
        <w:rPr>
          <w:color w:val="000000"/>
        </w:rPr>
        <w:t>, является чрезвычайно актуальной темой современного катализа.</w:t>
      </w:r>
    </w:p>
    <w:p w14:paraId="0B8FA656" w14:textId="2D0A32E0" w:rsidR="004B0E09" w:rsidRDefault="003D0150" w:rsidP="00B835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0150">
        <w:rPr>
          <w:color w:val="000000"/>
        </w:rPr>
        <w:t xml:space="preserve">В </w:t>
      </w:r>
      <w:r w:rsidR="006773B0">
        <w:rPr>
          <w:color w:val="000000"/>
        </w:rPr>
        <w:t>нашей</w:t>
      </w:r>
      <w:r w:rsidR="006773B0" w:rsidRPr="003D0150">
        <w:rPr>
          <w:color w:val="000000"/>
        </w:rPr>
        <w:t xml:space="preserve"> </w:t>
      </w:r>
      <w:r w:rsidRPr="003D0150">
        <w:rPr>
          <w:color w:val="000000"/>
        </w:rPr>
        <w:t xml:space="preserve">работе </w:t>
      </w:r>
      <w:r w:rsidR="006773B0">
        <w:rPr>
          <w:color w:val="000000"/>
        </w:rPr>
        <w:t>были исследованы</w:t>
      </w:r>
      <w:r w:rsidR="006773B0" w:rsidRPr="003D0150">
        <w:rPr>
          <w:color w:val="000000"/>
        </w:rPr>
        <w:t xml:space="preserve"> </w:t>
      </w:r>
      <w:r w:rsidRPr="003D0150">
        <w:rPr>
          <w:color w:val="000000"/>
        </w:rPr>
        <w:t>каталитические свойства моно</w:t>
      </w:r>
      <w:r>
        <w:rPr>
          <w:color w:val="000000"/>
        </w:rPr>
        <w:t xml:space="preserve">металлических </w:t>
      </w:r>
      <w:r w:rsidR="006773B0">
        <w:rPr>
          <w:color w:val="000000"/>
        </w:rPr>
        <w:t>никель- и медьсодержащих</w:t>
      </w:r>
      <w:r w:rsidR="006773B0" w:rsidRPr="003D0150">
        <w:rPr>
          <w:color w:val="000000"/>
        </w:rPr>
        <w:t xml:space="preserve"> </w:t>
      </w:r>
      <w:r>
        <w:rPr>
          <w:color w:val="000000"/>
        </w:rPr>
        <w:t>катализаторов</w:t>
      </w:r>
      <w:r w:rsidRPr="003D0150">
        <w:rPr>
          <w:color w:val="000000"/>
        </w:rPr>
        <w:t xml:space="preserve"> </w:t>
      </w:r>
      <w:r w:rsidR="00B8354D" w:rsidRPr="00B8354D">
        <w:rPr>
          <w:color w:val="000000"/>
        </w:rPr>
        <w:t xml:space="preserve">и биметаллические </w:t>
      </w:r>
      <w:r w:rsidR="006773B0">
        <w:rPr>
          <w:color w:val="000000"/>
        </w:rPr>
        <w:t>катализаторы</w:t>
      </w:r>
      <w:r w:rsidR="00B8354D" w:rsidRPr="00B8354D">
        <w:rPr>
          <w:color w:val="000000"/>
        </w:rPr>
        <w:t>,</w:t>
      </w:r>
      <w:r w:rsidR="00B8354D">
        <w:rPr>
          <w:color w:val="000000"/>
        </w:rPr>
        <w:t xml:space="preserve"> </w:t>
      </w:r>
      <w:r w:rsidR="00B8354D" w:rsidRPr="00B8354D">
        <w:rPr>
          <w:color w:val="000000"/>
        </w:rPr>
        <w:t>модифицированные небольшим добавками (от 0.5 до 1 масс. %) благородного металла, в</w:t>
      </w:r>
      <w:r w:rsidR="00B8354D">
        <w:rPr>
          <w:color w:val="000000"/>
        </w:rPr>
        <w:t xml:space="preserve"> частности </w:t>
      </w:r>
      <w:r>
        <w:rPr>
          <w:color w:val="000000"/>
          <w:lang w:val="en-US"/>
        </w:rPr>
        <w:t>Ag</w:t>
      </w:r>
      <w:r w:rsidRPr="003D0150">
        <w:rPr>
          <w:color w:val="000000"/>
        </w:rPr>
        <w:t xml:space="preserve">, в </w:t>
      </w:r>
      <w:r w:rsidR="006773B0">
        <w:rPr>
          <w:color w:val="000000"/>
        </w:rPr>
        <w:t>реакции</w:t>
      </w:r>
      <w:r w:rsidR="006773B0" w:rsidRPr="003D0150">
        <w:rPr>
          <w:color w:val="000000"/>
        </w:rPr>
        <w:t xml:space="preserve"> </w:t>
      </w:r>
      <w:r>
        <w:rPr>
          <w:color w:val="000000"/>
        </w:rPr>
        <w:t>карбоксилирования фенилацетилена (ФА) путем вовлечения диоксида углерода.</w:t>
      </w:r>
      <w:r w:rsidR="00B8354D">
        <w:rPr>
          <w:color w:val="000000"/>
        </w:rPr>
        <w:t xml:space="preserve"> </w:t>
      </w:r>
      <w:r w:rsidR="00B8354D" w:rsidRPr="00B8354D">
        <w:rPr>
          <w:color w:val="000000"/>
        </w:rPr>
        <w:t xml:space="preserve">Образцы катализаторов </w:t>
      </w:r>
      <w:r w:rsidR="006773B0">
        <w:rPr>
          <w:color w:val="000000"/>
        </w:rPr>
        <w:t xml:space="preserve">были синтезированы </w:t>
      </w:r>
      <w:r w:rsidR="00B8354D" w:rsidRPr="00B8354D">
        <w:rPr>
          <w:color w:val="000000"/>
        </w:rPr>
        <w:t>методом последовательной</w:t>
      </w:r>
      <w:r w:rsidR="00B8354D">
        <w:rPr>
          <w:color w:val="000000"/>
        </w:rPr>
        <w:t xml:space="preserve"> </w:t>
      </w:r>
      <w:r w:rsidR="00B8354D" w:rsidRPr="00B8354D">
        <w:rPr>
          <w:color w:val="000000"/>
        </w:rPr>
        <w:t>пропитки с последующей сушкой и прокал</w:t>
      </w:r>
      <w:r w:rsidR="00B8354D">
        <w:rPr>
          <w:color w:val="000000"/>
        </w:rPr>
        <w:t>иванием</w:t>
      </w:r>
      <w:r w:rsidR="00B8354D" w:rsidRPr="00B8354D">
        <w:rPr>
          <w:color w:val="000000"/>
        </w:rPr>
        <w:t xml:space="preserve"> образцов. Приготовленные катализаторы исследовались методами температурно-программируемого восстановления (ТПВ-Н</w:t>
      </w:r>
      <w:r w:rsidR="00B8354D" w:rsidRPr="00B8354D">
        <w:rPr>
          <w:color w:val="000000"/>
          <w:vertAlign w:val="subscript"/>
        </w:rPr>
        <w:t>2</w:t>
      </w:r>
      <w:r w:rsidR="00B8354D" w:rsidRPr="00B8354D">
        <w:rPr>
          <w:color w:val="000000"/>
        </w:rPr>
        <w:t xml:space="preserve">), рентгеноструктурного анализа (РФА), и </w:t>
      </w:r>
      <w:r w:rsidR="00B8354D">
        <w:rPr>
          <w:color w:val="000000"/>
        </w:rPr>
        <w:t>сканирующей</w:t>
      </w:r>
      <w:r w:rsidR="00B8354D" w:rsidRPr="00B8354D">
        <w:rPr>
          <w:color w:val="000000"/>
        </w:rPr>
        <w:t xml:space="preserve"> электронной</w:t>
      </w:r>
      <w:r w:rsidR="00B8354D">
        <w:rPr>
          <w:color w:val="000000"/>
        </w:rPr>
        <w:t xml:space="preserve"> </w:t>
      </w:r>
      <w:r w:rsidR="00B8354D" w:rsidRPr="00B8354D">
        <w:rPr>
          <w:color w:val="000000"/>
        </w:rPr>
        <w:t>микроскопии (</w:t>
      </w:r>
      <w:r w:rsidR="00B8354D">
        <w:rPr>
          <w:color w:val="000000"/>
        </w:rPr>
        <w:t>С</w:t>
      </w:r>
      <w:r w:rsidR="00B8354D" w:rsidRPr="00B8354D">
        <w:rPr>
          <w:color w:val="000000"/>
        </w:rPr>
        <w:t>ЭМ).</w:t>
      </w:r>
      <w:r w:rsidR="00B8354D">
        <w:rPr>
          <w:color w:val="000000"/>
        </w:rPr>
        <w:t xml:space="preserve"> </w:t>
      </w:r>
    </w:p>
    <w:p w14:paraId="691F81CB" w14:textId="66CAB0C3" w:rsidR="003D0150" w:rsidRDefault="00B8354D" w:rsidP="00B835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Карбоксилирование ФА с получением фенилпропиоловой кислоты проводилось в автоклаве с постоянным перемешиванием</w:t>
      </w:r>
      <w:r w:rsidR="004B0E09">
        <w:rPr>
          <w:color w:val="000000"/>
        </w:rPr>
        <w:t xml:space="preserve"> в </w:t>
      </w:r>
      <w:r w:rsidR="0018114E">
        <w:rPr>
          <w:color w:val="000000"/>
        </w:rPr>
        <w:t xml:space="preserve">растворителе </w:t>
      </w:r>
      <w:r w:rsidR="004B0E09">
        <w:rPr>
          <w:color w:val="000000"/>
        </w:rPr>
        <w:t xml:space="preserve">ДМСО и карбоната цезия. </w:t>
      </w:r>
      <w:r w:rsidR="004B0E09" w:rsidRPr="004B0E09">
        <w:rPr>
          <w:color w:val="000000"/>
        </w:rPr>
        <w:t xml:space="preserve">Условия проведения реакции были следующими: </w:t>
      </w:r>
      <w:r w:rsidR="004B0E09">
        <w:rPr>
          <w:color w:val="000000"/>
        </w:rPr>
        <w:t xml:space="preserve">реакционную смесь перемешивали в течение 18 часов при Т = 80 ℃ и Р = 4 – 6 МПа. Для подтверждения структуры образующихся веществ и контроля протекания реакции </w:t>
      </w:r>
      <w:r w:rsidR="009A63D8">
        <w:rPr>
          <w:color w:val="000000"/>
        </w:rPr>
        <w:t xml:space="preserve">в работе использовались методы ЯМР </w:t>
      </w:r>
      <w:r w:rsidR="009A63D8" w:rsidRPr="009A63D8">
        <w:rPr>
          <w:color w:val="000000"/>
          <w:vertAlign w:val="superscript"/>
        </w:rPr>
        <w:t>1</w:t>
      </w:r>
      <w:r w:rsidR="009A63D8">
        <w:rPr>
          <w:color w:val="000000"/>
        </w:rPr>
        <w:t xml:space="preserve">Н и </w:t>
      </w:r>
      <w:r w:rsidR="009A63D8" w:rsidRPr="009A63D8">
        <w:rPr>
          <w:color w:val="000000"/>
          <w:vertAlign w:val="superscript"/>
        </w:rPr>
        <w:t>13</w:t>
      </w:r>
      <w:r w:rsidR="009A63D8">
        <w:rPr>
          <w:color w:val="000000"/>
        </w:rPr>
        <w:t>С, а также ИК-Фурье спектроскопии. Таким образом, была показана возможность использования гетерогенных</w:t>
      </w:r>
      <w:r w:rsidR="0018114E">
        <w:rPr>
          <w:color w:val="000000"/>
        </w:rPr>
        <w:t xml:space="preserve"> медьсодержащих</w:t>
      </w:r>
      <w:r w:rsidR="009A63D8">
        <w:rPr>
          <w:color w:val="000000"/>
        </w:rPr>
        <w:t xml:space="preserve"> катализаторов </w:t>
      </w:r>
      <w:r w:rsidR="0018114E">
        <w:rPr>
          <w:color w:val="000000"/>
        </w:rPr>
        <w:t xml:space="preserve">в </w:t>
      </w:r>
      <w:r w:rsidR="009A63D8">
        <w:rPr>
          <w:color w:val="000000"/>
        </w:rPr>
        <w:t xml:space="preserve">реакции карбоксилирования ФА. </w:t>
      </w:r>
    </w:p>
    <w:p w14:paraId="73C841AA" w14:textId="77777777" w:rsidR="0018114E" w:rsidRPr="003D0150" w:rsidRDefault="0018114E" w:rsidP="00B835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EE6CD1D" w14:textId="73A40037" w:rsidR="00E82162" w:rsidRPr="00E82162" w:rsidRDefault="00E8216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82162">
        <w:rPr>
          <w:i/>
          <w:iCs/>
          <w:color w:val="000000"/>
        </w:rPr>
        <w:t>Работа выполнена при финансовой поддержке гранта РНФ, проект № 24–73-00219.</w:t>
      </w:r>
    </w:p>
    <w:p w14:paraId="3486C755" w14:textId="4907BE02" w:rsidR="00116478" w:rsidRPr="009A63D8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9A63D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0BED"/>
    <w:rsid w:val="000E334E"/>
    <w:rsid w:val="00101A1C"/>
    <w:rsid w:val="00103657"/>
    <w:rsid w:val="00106375"/>
    <w:rsid w:val="00107AA3"/>
    <w:rsid w:val="00116478"/>
    <w:rsid w:val="00130241"/>
    <w:rsid w:val="0018114E"/>
    <w:rsid w:val="001E61C2"/>
    <w:rsid w:val="001F0493"/>
    <w:rsid w:val="0022260A"/>
    <w:rsid w:val="002264EE"/>
    <w:rsid w:val="0023307C"/>
    <w:rsid w:val="002C2755"/>
    <w:rsid w:val="0031361E"/>
    <w:rsid w:val="00391C38"/>
    <w:rsid w:val="003B76D6"/>
    <w:rsid w:val="003D0150"/>
    <w:rsid w:val="003E2601"/>
    <w:rsid w:val="003F4E6B"/>
    <w:rsid w:val="00434FF2"/>
    <w:rsid w:val="004A26A3"/>
    <w:rsid w:val="004B0E09"/>
    <w:rsid w:val="004F0EDF"/>
    <w:rsid w:val="00513B39"/>
    <w:rsid w:val="00522BF1"/>
    <w:rsid w:val="00590166"/>
    <w:rsid w:val="005D022B"/>
    <w:rsid w:val="005E5BE9"/>
    <w:rsid w:val="006773B0"/>
    <w:rsid w:val="0069427D"/>
    <w:rsid w:val="006D69C9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3D8"/>
    <w:rsid w:val="009A66DB"/>
    <w:rsid w:val="009B2F80"/>
    <w:rsid w:val="009B3300"/>
    <w:rsid w:val="009F3380"/>
    <w:rsid w:val="00A02163"/>
    <w:rsid w:val="00A20DA0"/>
    <w:rsid w:val="00A314FE"/>
    <w:rsid w:val="00AD7380"/>
    <w:rsid w:val="00B46C74"/>
    <w:rsid w:val="00B8354D"/>
    <w:rsid w:val="00BF36F8"/>
    <w:rsid w:val="00BF4622"/>
    <w:rsid w:val="00C33433"/>
    <w:rsid w:val="00C844E2"/>
    <w:rsid w:val="00CD00B1"/>
    <w:rsid w:val="00D22306"/>
    <w:rsid w:val="00D42542"/>
    <w:rsid w:val="00D8121C"/>
    <w:rsid w:val="00E22189"/>
    <w:rsid w:val="00E74069"/>
    <w:rsid w:val="00E81D35"/>
    <w:rsid w:val="00E82162"/>
    <w:rsid w:val="00EB1F49"/>
    <w:rsid w:val="00F865B3"/>
    <w:rsid w:val="00FB1509"/>
    <w:rsid w:val="00FE198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0D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0D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574208-8DDC-48D1-AA03-1378DFC1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9</cp:revision>
  <dcterms:created xsi:type="dcterms:W3CDTF">2024-12-16T00:35:00Z</dcterms:created>
  <dcterms:modified xsi:type="dcterms:W3CDTF">2025-03-07T19:06:00Z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