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3071" w14:textId="6355B1F0" w:rsidR="00B30789" w:rsidRDefault="00EA7F96" w:rsidP="00511360">
      <w:pPr>
        <w:pStyle w:val="a3"/>
        <w:spacing w:before="0" w:beforeAutospacing="0" w:after="0" w:afterAutospacing="0"/>
        <w:jc w:val="center"/>
        <w:rPr>
          <w:b/>
          <w:color w:val="C00000"/>
        </w:rPr>
      </w:pPr>
      <w:r w:rsidRPr="00B30789">
        <w:rPr>
          <w:b/>
          <w:color w:val="000000" w:themeColor="text1"/>
        </w:rPr>
        <w:t xml:space="preserve">Реакция водяного газа как способ получения </w:t>
      </w:r>
      <w:r w:rsidRPr="00C957D1">
        <w:rPr>
          <w:b/>
          <w:i/>
          <w:iCs/>
          <w:color w:val="000000" w:themeColor="text1"/>
          <w:lang w:val="en-US"/>
        </w:rPr>
        <w:t>in</w:t>
      </w:r>
      <w:r w:rsidRPr="00C957D1">
        <w:rPr>
          <w:b/>
          <w:i/>
          <w:iCs/>
          <w:color w:val="000000" w:themeColor="text1"/>
        </w:rPr>
        <w:t xml:space="preserve"> </w:t>
      </w:r>
      <w:r w:rsidRPr="00C957D1">
        <w:rPr>
          <w:b/>
          <w:i/>
          <w:iCs/>
          <w:color w:val="000000" w:themeColor="text1"/>
          <w:lang w:val="en-US"/>
        </w:rPr>
        <w:t>situ</w:t>
      </w:r>
      <w:r w:rsidRPr="00C957D1">
        <w:rPr>
          <w:b/>
          <w:color w:val="000000" w:themeColor="text1"/>
        </w:rPr>
        <w:t xml:space="preserve"> </w:t>
      </w:r>
      <w:r w:rsidRPr="00B30789">
        <w:rPr>
          <w:b/>
          <w:color w:val="000000" w:themeColor="text1"/>
        </w:rPr>
        <w:t xml:space="preserve">водорода для </w:t>
      </w:r>
      <w:proofErr w:type="spellStart"/>
      <w:r w:rsidRPr="00B30789">
        <w:rPr>
          <w:b/>
          <w:color w:val="000000" w:themeColor="text1"/>
        </w:rPr>
        <w:t>гидрооблагораживания</w:t>
      </w:r>
      <w:proofErr w:type="spellEnd"/>
      <w:r w:rsidRPr="00B30789">
        <w:rPr>
          <w:b/>
          <w:color w:val="000000" w:themeColor="text1"/>
        </w:rPr>
        <w:t xml:space="preserve"> обводненного</w:t>
      </w:r>
      <w:r w:rsidR="005E0472" w:rsidRPr="00B30789">
        <w:rPr>
          <w:b/>
          <w:color w:val="000000" w:themeColor="text1"/>
        </w:rPr>
        <w:t xml:space="preserve"> модельного сырья и нефтяных фракций </w:t>
      </w:r>
      <w:r w:rsidR="007D34C0" w:rsidRPr="00B30789">
        <w:rPr>
          <w:b/>
          <w:color w:val="000000" w:themeColor="text1"/>
        </w:rPr>
        <w:t>с использованием дисперсных сульфидных катализаторов</w:t>
      </w:r>
    </w:p>
    <w:p w14:paraId="1AB6E3D2" w14:textId="77777777" w:rsidR="00511360" w:rsidRPr="004E5E0B" w:rsidRDefault="00511360" w:rsidP="00B30789">
      <w:pPr>
        <w:pStyle w:val="a3"/>
        <w:spacing w:before="0" w:beforeAutospacing="0" w:after="0" w:afterAutospacing="0"/>
        <w:jc w:val="center"/>
        <w:rPr>
          <w:b/>
          <w:bCs/>
          <w:i/>
          <w:color w:val="000000"/>
        </w:rPr>
      </w:pPr>
      <w:proofErr w:type="spellStart"/>
      <w:r>
        <w:rPr>
          <w:b/>
          <w:bCs/>
          <w:i/>
          <w:color w:val="000000"/>
          <w:lang w:eastAsia="zh-CN"/>
        </w:rPr>
        <w:t>Мустакимова</w:t>
      </w:r>
      <w:proofErr w:type="spellEnd"/>
      <w:r>
        <w:rPr>
          <w:b/>
          <w:bCs/>
          <w:i/>
          <w:color w:val="000000"/>
          <w:lang w:eastAsia="zh-CN"/>
        </w:rPr>
        <w:t xml:space="preserve"> Е.А.,</w:t>
      </w:r>
      <w:r w:rsidRPr="004E5E0B">
        <w:rPr>
          <w:b/>
          <w:bCs/>
          <w:i/>
          <w:color w:val="000000"/>
        </w:rPr>
        <w:t xml:space="preserve"> </w:t>
      </w:r>
      <w:proofErr w:type="spellStart"/>
      <w:r w:rsidRPr="004E5E0B">
        <w:rPr>
          <w:b/>
          <w:bCs/>
          <w:i/>
          <w:color w:val="000000"/>
        </w:rPr>
        <w:t>Вутолкина</w:t>
      </w:r>
      <w:proofErr w:type="spellEnd"/>
      <w:r w:rsidRPr="004E5E0B">
        <w:rPr>
          <w:b/>
          <w:bCs/>
          <w:i/>
          <w:color w:val="000000"/>
        </w:rPr>
        <w:t xml:space="preserve"> А.В.</w:t>
      </w:r>
    </w:p>
    <w:p w14:paraId="754EA349" w14:textId="77777777" w:rsidR="00511360" w:rsidRPr="00F017F0" w:rsidRDefault="00511360" w:rsidP="00F308B2">
      <w:pPr>
        <w:pStyle w:val="a3"/>
        <w:spacing w:before="0" w:beforeAutospacing="0" w:after="0" w:afterAutospacing="0"/>
        <w:jc w:val="center"/>
        <w:rPr>
          <w:i/>
          <w:color w:val="000000"/>
        </w:rPr>
      </w:pPr>
      <w:r>
        <w:rPr>
          <w:i/>
          <w:color w:val="000000"/>
        </w:rPr>
        <w:t>Студент</w:t>
      </w:r>
      <w:r w:rsidRPr="00F017F0">
        <w:rPr>
          <w:i/>
          <w:color w:val="000000"/>
        </w:rPr>
        <w:t xml:space="preserve">, </w:t>
      </w:r>
      <w:r w:rsidRPr="00C957D1">
        <w:rPr>
          <w:i/>
          <w:color w:val="000000"/>
        </w:rPr>
        <w:t>6</w:t>
      </w:r>
      <w:r>
        <w:rPr>
          <w:i/>
          <w:color w:val="000000"/>
        </w:rPr>
        <w:t xml:space="preserve"> курс специалитета</w:t>
      </w:r>
    </w:p>
    <w:p w14:paraId="64DB29F8" w14:textId="77777777" w:rsidR="00511360" w:rsidRDefault="00511360" w:rsidP="00F308B2">
      <w:pPr>
        <w:pStyle w:val="a3"/>
        <w:spacing w:before="0" w:beforeAutospacing="0" w:after="0" w:afterAutospacing="0"/>
        <w:jc w:val="center"/>
        <w:rPr>
          <w:i/>
          <w:color w:val="000000"/>
        </w:rPr>
      </w:pPr>
      <w:r w:rsidRPr="0026123D">
        <w:rPr>
          <w:i/>
          <w:color w:val="000000"/>
        </w:rPr>
        <w:t xml:space="preserve">Московский </w:t>
      </w:r>
      <w:r>
        <w:rPr>
          <w:i/>
          <w:color w:val="000000"/>
        </w:rPr>
        <w:t>г</w:t>
      </w:r>
      <w:r w:rsidRPr="0026123D">
        <w:rPr>
          <w:i/>
          <w:color w:val="000000"/>
        </w:rPr>
        <w:t xml:space="preserve">осударственный </w:t>
      </w:r>
      <w:r>
        <w:rPr>
          <w:i/>
          <w:color w:val="000000"/>
        </w:rPr>
        <w:t>у</w:t>
      </w:r>
      <w:r w:rsidRPr="0026123D">
        <w:rPr>
          <w:i/>
          <w:color w:val="000000"/>
        </w:rPr>
        <w:t>ниверситет имени М.В. Ломоносова,</w:t>
      </w:r>
    </w:p>
    <w:p w14:paraId="46E5F213" w14:textId="77777777" w:rsidR="00511360" w:rsidRPr="0026123D" w:rsidRDefault="00511360" w:rsidP="00F308B2">
      <w:pPr>
        <w:pStyle w:val="a3"/>
        <w:spacing w:before="0" w:beforeAutospacing="0" w:after="0" w:afterAutospacing="0"/>
        <w:jc w:val="center"/>
        <w:rPr>
          <w:i/>
          <w:color w:val="000000"/>
        </w:rPr>
      </w:pPr>
      <w:r>
        <w:rPr>
          <w:i/>
          <w:color w:val="000000"/>
        </w:rPr>
        <w:t>х</w:t>
      </w:r>
      <w:r w:rsidRPr="0026123D">
        <w:rPr>
          <w:i/>
          <w:color w:val="000000"/>
        </w:rPr>
        <w:t>имический факультет, Москва</w:t>
      </w:r>
      <w:r>
        <w:rPr>
          <w:i/>
          <w:color w:val="000000"/>
        </w:rPr>
        <w:t>, Россия</w:t>
      </w:r>
    </w:p>
    <w:p w14:paraId="40305A30" w14:textId="683364AC" w:rsidR="00FF56A5" w:rsidRPr="004F0AE0" w:rsidRDefault="00511360" w:rsidP="000A4304">
      <w:pPr>
        <w:pStyle w:val="a3"/>
        <w:spacing w:before="0" w:beforeAutospacing="0" w:after="0" w:afterAutospacing="0"/>
        <w:jc w:val="center"/>
        <w:rPr>
          <w:i/>
        </w:rPr>
      </w:pPr>
      <w:r w:rsidRPr="0026123D">
        <w:rPr>
          <w:i/>
          <w:color w:val="000000"/>
          <w:lang w:val="en-US"/>
        </w:rPr>
        <w:t>E</w:t>
      </w:r>
      <w:r w:rsidRPr="004056BB">
        <w:rPr>
          <w:i/>
          <w:color w:val="000000"/>
        </w:rPr>
        <w:t>-</w:t>
      </w:r>
      <w:r w:rsidRPr="0026123D">
        <w:rPr>
          <w:i/>
          <w:color w:val="000000"/>
          <w:lang w:val="en-US"/>
        </w:rPr>
        <w:t>mail</w:t>
      </w:r>
      <w:r w:rsidRPr="004056BB">
        <w:rPr>
          <w:i/>
          <w:color w:val="000000"/>
        </w:rPr>
        <w:t xml:space="preserve">: </w:t>
      </w:r>
      <w:hyperlink r:id="rId8" w:history="1">
        <w:r w:rsidRPr="00C17F78">
          <w:rPr>
            <w:rStyle w:val="a4"/>
            <w:i/>
            <w:color w:val="000000" w:themeColor="text1"/>
            <w:lang w:val="en-US"/>
          </w:rPr>
          <w:t>rosmari</w:t>
        </w:r>
        <w:r w:rsidRPr="00C17F78">
          <w:rPr>
            <w:rStyle w:val="a4"/>
            <w:i/>
            <w:color w:val="000000" w:themeColor="text1"/>
          </w:rPr>
          <w:t>21@</w:t>
        </w:r>
        <w:r w:rsidRPr="00C17F78">
          <w:rPr>
            <w:rStyle w:val="a4"/>
            <w:i/>
            <w:color w:val="000000" w:themeColor="text1"/>
            <w:lang w:val="en-US"/>
          </w:rPr>
          <w:t>mail</w:t>
        </w:r>
        <w:r w:rsidRPr="00C17F78">
          <w:rPr>
            <w:rStyle w:val="a4"/>
            <w:i/>
            <w:color w:val="000000" w:themeColor="text1"/>
          </w:rPr>
          <w:t>.</w:t>
        </w:r>
        <w:proofErr w:type="spellStart"/>
        <w:r w:rsidRPr="00C17F78">
          <w:rPr>
            <w:rStyle w:val="a4"/>
            <w:i/>
            <w:color w:val="000000" w:themeColor="text1"/>
            <w:lang w:val="en-US"/>
          </w:rPr>
          <w:t>ru</w:t>
        </w:r>
        <w:proofErr w:type="spellEnd"/>
      </w:hyperlink>
    </w:p>
    <w:p w14:paraId="1A00B915" w14:textId="7340E80F" w:rsidR="00511360" w:rsidRDefault="00511360" w:rsidP="001922FA">
      <w:pPr>
        <w:ind w:firstLine="397"/>
        <w:jc w:val="both"/>
        <w:rPr>
          <w:rFonts w:ascii="Times New Roman" w:hAnsi="Times New Roman" w:cs="Times New Roman"/>
          <w:iCs/>
        </w:rPr>
      </w:pPr>
      <w:r w:rsidRPr="00511360">
        <w:rPr>
          <w:rFonts w:ascii="Times New Roman" w:hAnsi="Times New Roman" w:cs="Times New Roman"/>
        </w:rPr>
        <w:t>Один из подходов</w:t>
      </w:r>
      <w:r w:rsidR="007D34C0">
        <w:rPr>
          <w:rFonts w:ascii="Times New Roman" w:hAnsi="Times New Roman" w:cs="Times New Roman"/>
        </w:rPr>
        <w:t xml:space="preserve"> к облагораживанию </w:t>
      </w:r>
      <w:r w:rsidR="00A3394F">
        <w:rPr>
          <w:rFonts w:ascii="Times New Roman" w:hAnsi="Times New Roman" w:cs="Times New Roman"/>
          <w:lang w:eastAsia="zh-CN"/>
        </w:rPr>
        <w:t xml:space="preserve">тяжелой </w:t>
      </w:r>
      <w:r w:rsidR="007D34C0">
        <w:rPr>
          <w:rFonts w:ascii="Times New Roman" w:hAnsi="Times New Roman" w:cs="Times New Roman"/>
        </w:rPr>
        <w:t>нефти непосредственно при ее добыче</w:t>
      </w:r>
      <w:r w:rsidRPr="00511360">
        <w:rPr>
          <w:rFonts w:ascii="Times New Roman" w:hAnsi="Times New Roman" w:cs="Times New Roman"/>
        </w:rPr>
        <w:t xml:space="preserve"> – </w:t>
      </w:r>
      <w:proofErr w:type="spellStart"/>
      <w:r w:rsidRPr="00511360">
        <w:rPr>
          <w:rFonts w:ascii="Times New Roman" w:hAnsi="Times New Roman" w:cs="Times New Roman"/>
        </w:rPr>
        <w:t>акватермолиз</w:t>
      </w:r>
      <w:proofErr w:type="spellEnd"/>
      <w:r w:rsidRPr="00511360">
        <w:rPr>
          <w:rFonts w:ascii="Times New Roman" w:hAnsi="Times New Roman" w:cs="Times New Roman"/>
        </w:rPr>
        <w:t xml:space="preserve"> – предполагает закачку водяного пара с </w:t>
      </w:r>
      <w:r>
        <w:rPr>
          <w:rFonts w:ascii="Times New Roman" w:hAnsi="Times New Roman" w:cs="Times New Roman"/>
        </w:rPr>
        <w:t xml:space="preserve">диспергированным </w:t>
      </w:r>
      <w:r w:rsidRPr="00511360">
        <w:rPr>
          <w:rFonts w:ascii="Times New Roman" w:hAnsi="Times New Roman" w:cs="Times New Roman"/>
        </w:rPr>
        <w:t>металлсодержащим катализатором в условиях высокой температуры и давления</w:t>
      </w:r>
      <w:r w:rsidR="0071096A" w:rsidRPr="0071096A">
        <w:rPr>
          <w:rFonts w:ascii="Times New Roman" w:hAnsi="Times New Roman" w:cs="Times New Roman"/>
        </w:rPr>
        <w:t xml:space="preserve"> </w:t>
      </w:r>
      <w:r w:rsidR="0071096A">
        <w:rPr>
          <w:rFonts w:ascii="Times New Roman" w:hAnsi="Times New Roman" w:cs="Times New Roman"/>
        </w:rPr>
        <w:fldChar w:fldCharType="begin" w:fldLock="1"/>
      </w:r>
      <w:r w:rsidR="0071096A">
        <w:rPr>
          <w:rFonts w:ascii="Times New Roman" w:hAnsi="Times New Roman" w:cs="Times New Roman"/>
        </w:rPr>
        <w:instrText>ADDIN CSL_CITATION {"citationItems":[{"id":"ITEM-1","itemData":{"DOI":"10.3390/pr9010127","ISSN":"22279717","abstract":"The aquathermolysis process is widely considered to be one of the most promising approaches of in-situ upgrading of heavy oil. It is well known that introduction of metal ions speeds up the aquathermolysis reactions. There are several types of catalysts such as dispersed (heterogeneous), water-soluble and oil soluble catalysts, among which oil-soluble catalysts are attracting considerable interest in terms of efficiency and industrial scale implementation. However, the rock minerals of reservoir rocks behave like catalysts; their influence is small in contrast to the introduced metal ions. It is believed that catalytic aquathermolysis process initiates with the destruction of C-S bonds, which are very heat-sensitive and behave like a trigger for the following reactions such as ring opening, hydrogenation, reforming, water–gas shift and desulfurization reactions. Hence, the asphaltenes are hydrocracked and the viscosity of heavy oil is reduced significantly. Application of different hydrogen donors in combination with catalysts (catalytic complexes) provides a synergetic effect on viscosity reduction. The use of catalytic complexes in pilot and field tests showed the heavy oil viscosity reduction, increase in the content of light hydrocarbons and decrease in heavy fractions, as well as sulfur content. Hence, the catalytic aquathermolysis process as a distinct process can be applied as a successful method to enhance oil recovery. The objective of this study is to review all previously published lab scale and pilot experimental data, various reaction schemes and field observations on the in-situ catalytic aquathermolysis process.","author":[{"dropping-particle":"","family":"Aliev","given":"Firdavs A.","non-dropping-particle":"","parse-names":false,"suffix":""},{"dropping-particle":"","family":"Mukhamatdinov","given":"Irek I.","non-dropping-particle":"","parse-names":false,"suffix":""},{"dropping-particle":"","family":"Sitnov","given":"Sergey A.","non-dropping-particle":"","parse-names":false,"suffix":""},{"dropping-particle":"","family":"Ziganshina","given":"Mayya R.","non-dropping-particle":"","parse-names":false,"suffix":""},{"dropping-particle":"V.","family":"Onishchenko","given":"Yaroslav","non-dropping-particle":"","parse-names":false,"suffix":""},{"dropping-particle":"V.","family":"Sharifullin","given":"Andrey","non-dropping-particle":"","parse-names":false,"suffix":""},{"dropping-particle":"V.","family":"Vakhin","given":"Alexey","non-dropping-particle":"","parse-names":false,"suffix":""}],"container-title":"Processes","id":"ITEM-1","issue":"1","issued":{"date-parts":[["2021"]]},"page":"1-22","title":"In-situ heavy oil aquathermolysis in the presence of nanodispersed catalysts based on transition metals","type":"article-journal","volume":"9"},"uris":["http://www.mendeley.com/documents/?uuid=47fafdb5-a5ab-446f-8d0e-78f52ba2a15e"]}],"mendeley":{"formattedCitation":"[1]","plainTextFormattedCitation":"[1]","previouslyFormattedCitation":"[1]"},"properties":{"noteIndex":0},"schema":"https://github.com/citation-style-language/schema/raw/master/csl-citation.json"}</w:instrText>
      </w:r>
      <w:r w:rsidR="0071096A">
        <w:rPr>
          <w:rFonts w:ascii="Times New Roman" w:hAnsi="Times New Roman" w:cs="Times New Roman"/>
        </w:rPr>
        <w:fldChar w:fldCharType="separate"/>
      </w:r>
      <w:r w:rsidR="0071096A" w:rsidRPr="0071096A">
        <w:rPr>
          <w:rFonts w:ascii="Times New Roman" w:hAnsi="Times New Roman" w:cs="Times New Roman"/>
          <w:noProof/>
        </w:rPr>
        <w:t>[1]</w:t>
      </w:r>
      <w:r w:rsidR="0071096A">
        <w:rPr>
          <w:rFonts w:ascii="Times New Roman" w:hAnsi="Times New Roman" w:cs="Times New Roman"/>
        </w:rPr>
        <w:fldChar w:fldCharType="end"/>
      </w:r>
      <w:r w:rsidRPr="00511360">
        <w:rPr>
          <w:rFonts w:ascii="Times New Roman" w:hAnsi="Times New Roman" w:cs="Times New Roman"/>
        </w:rPr>
        <w:t xml:space="preserve">. </w:t>
      </w:r>
      <w:r>
        <w:rPr>
          <w:rFonts w:ascii="Times New Roman" w:hAnsi="Times New Roman" w:cs="Times New Roman"/>
        </w:rPr>
        <w:t xml:space="preserve">В качестве катализаторов </w:t>
      </w:r>
      <w:proofErr w:type="spellStart"/>
      <w:r>
        <w:rPr>
          <w:rFonts w:ascii="Times New Roman" w:hAnsi="Times New Roman" w:cs="Times New Roman"/>
        </w:rPr>
        <w:t>акватермолиза</w:t>
      </w:r>
      <w:proofErr w:type="spellEnd"/>
      <w:r>
        <w:rPr>
          <w:rFonts w:ascii="Times New Roman" w:hAnsi="Times New Roman" w:cs="Times New Roman"/>
        </w:rPr>
        <w:t xml:space="preserve"> используются соединения на основе переходных металлов</w:t>
      </w:r>
      <w:r w:rsidRPr="00511360">
        <w:rPr>
          <w:rFonts w:ascii="Times New Roman" w:hAnsi="Times New Roman" w:cs="Times New Roman"/>
        </w:rPr>
        <w:t>.</w:t>
      </w:r>
      <w:r>
        <w:rPr>
          <w:rFonts w:ascii="Times New Roman" w:hAnsi="Times New Roman" w:cs="Times New Roman"/>
        </w:rPr>
        <w:t xml:space="preserve"> Каталитические системы могут быть получены путем </w:t>
      </w:r>
      <w:r w:rsidRPr="00511360">
        <w:rPr>
          <w:rFonts w:ascii="Times New Roman" w:hAnsi="Times New Roman" w:cs="Times New Roman"/>
          <w:iCs/>
        </w:rPr>
        <w:t>разложения водо-/</w:t>
      </w:r>
      <w:proofErr w:type="spellStart"/>
      <w:r w:rsidRPr="00511360">
        <w:rPr>
          <w:rFonts w:ascii="Times New Roman" w:hAnsi="Times New Roman" w:cs="Times New Roman"/>
          <w:iCs/>
        </w:rPr>
        <w:t>нефтерас</w:t>
      </w:r>
      <w:r w:rsidR="00086592">
        <w:rPr>
          <w:rFonts w:ascii="Times New Roman" w:hAnsi="Times New Roman" w:cs="Times New Roman"/>
          <w:iCs/>
        </w:rPr>
        <w:t>т</w:t>
      </w:r>
      <w:r w:rsidRPr="00511360">
        <w:rPr>
          <w:rFonts w:ascii="Times New Roman" w:hAnsi="Times New Roman" w:cs="Times New Roman"/>
          <w:iCs/>
        </w:rPr>
        <w:t>воримых</w:t>
      </w:r>
      <w:proofErr w:type="spellEnd"/>
      <w:r w:rsidRPr="00511360">
        <w:rPr>
          <w:rFonts w:ascii="Times New Roman" w:hAnsi="Times New Roman" w:cs="Times New Roman"/>
          <w:iCs/>
        </w:rPr>
        <w:t xml:space="preserve"> предшественников </w:t>
      </w:r>
      <w:r w:rsidRPr="00511360">
        <w:rPr>
          <w:rFonts w:ascii="Times New Roman" w:hAnsi="Times New Roman" w:cs="Times New Roman"/>
          <w:i/>
          <w:lang w:val="en-US"/>
        </w:rPr>
        <w:t>in</w:t>
      </w:r>
      <w:r w:rsidRPr="00511360">
        <w:rPr>
          <w:rFonts w:ascii="Times New Roman" w:hAnsi="Times New Roman" w:cs="Times New Roman"/>
          <w:i/>
        </w:rPr>
        <w:t xml:space="preserve"> </w:t>
      </w:r>
      <w:r w:rsidRPr="00511360">
        <w:rPr>
          <w:rFonts w:ascii="Times New Roman" w:hAnsi="Times New Roman" w:cs="Times New Roman"/>
          <w:i/>
          <w:lang w:val="en-US"/>
        </w:rPr>
        <w:t>situ</w:t>
      </w:r>
      <w:r w:rsidRPr="00511360">
        <w:rPr>
          <w:rFonts w:ascii="Times New Roman" w:hAnsi="Times New Roman" w:cs="Times New Roman"/>
          <w:iCs/>
        </w:rPr>
        <w:t>.</w:t>
      </w:r>
      <w:r w:rsidR="005458F7" w:rsidRPr="005458F7">
        <w:rPr>
          <w:rFonts w:ascii="Times New Roman" w:hAnsi="Times New Roman" w:cs="Times New Roman"/>
          <w:iCs/>
        </w:rPr>
        <w:t xml:space="preserve"> </w:t>
      </w:r>
      <w:r w:rsidR="005458F7">
        <w:rPr>
          <w:rFonts w:ascii="Times New Roman" w:hAnsi="Times New Roman" w:cs="Times New Roman"/>
          <w:iCs/>
        </w:rPr>
        <w:t xml:space="preserve">Такие катализаторы также </w:t>
      </w:r>
      <w:r w:rsidR="00087A3F">
        <w:rPr>
          <w:rFonts w:ascii="Times New Roman" w:hAnsi="Times New Roman" w:cs="Times New Roman"/>
          <w:iCs/>
        </w:rPr>
        <w:t>активны</w:t>
      </w:r>
      <w:r w:rsidR="005458F7">
        <w:rPr>
          <w:rFonts w:ascii="Times New Roman" w:hAnsi="Times New Roman" w:cs="Times New Roman"/>
          <w:iCs/>
        </w:rPr>
        <w:t xml:space="preserve"> в условиях реакции водяного газа (взаимодействия монооксида углерода и воды с образованием </w:t>
      </w:r>
      <w:proofErr w:type="gramStart"/>
      <w:r w:rsidR="005458F7">
        <w:rPr>
          <w:rFonts w:ascii="Times New Roman" w:hAnsi="Times New Roman" w:cs="Times New Roman"/>
          <w:iCs/>
        </w:rPr>
        <w:t>водорода</w:t>
      </w:r>
      <w:proofErr w:type="gramEnd"/>
      <w:r w:rsidR="005458F7">
        <w:rPr>
          <w:rFonts w:ascii="Times New Roman" w:hAnsi="Times New Roman" w:cs="Times New Roman"/>
          <w:iCs/>
        </w:rPr>
        <w:t xml:space="preserve"> и углекислого газа). В этой связи вода </w:t>
      </w:r>
      <w:r w:rsidR="001217A2">
        <w:rPr>
          <w:rFonts w:ascii="Times New Roman" w:hAnsi="Times New Roman" w:cs="Times New Roman"/>
          <w:iCs/>
        </w:rPr>
        <w:t xml:space="preserve">из сырья </w:t>
      </w:r>
      <w:r w:rsidR="005458F7">
        <w:rPr>
          <w:rFonts w:ascii="Times New Roman" w:hAnsi="Times New Roman" w:cs="Times New Roman"/>
          <w:iCs/>
        </w:rPr>
        <w:t xml:space="preserve">может рассматриваться как источник водорода </w:t>
      </w:r>
      <w:r w:rsidR="000D14B7" w:rsidRPr="000D14B7">
        <w:rPr>
          <w:rFonts w:ascii="Times New Roman" w:hAnsi="Times New Roman" w:cs="Times New Roman"/>
          <w:i/>
          <w:lang w:val="en-US"/>
        </w:rPr>
        <w:t>in</w:t>
      </w:r>
      <w:r w:rsidR="000D14B7" w:rsidRPr="000D14B7">
        <w:rPr>
          <w:rFonts w:ascii="Times New Roman" w:hAnsi="Times New Roman" w:cs="Times New Roman"/>
          <w:i/>
        </w:rPr>
        <w:t xml:space="preserve"> </w:t>
      </w:r>
      <w:r w:rsidR="000D14B7" w:rsidRPr="000D14B7">
        <w:rPr>
          <w:rFonts w:ascii="Times New Roman" w:hAnsi="Times New Roman" w:cs="Times New Roman"/>
          <w:i/>
          <w:lang w:val="en-US"/>
        </w:rPr>
        <w:t>situ</w:t>
      </w:r>
      <w:r w:rsidR="000D14B7" w:rsidRPr="000D14B7">
        <w:rPr>
          <w:rFonts w:ascii="Times New Roman" w:hAnsi="Times New Roman" w:cs="Times New Roman"/>
          <w:iCs/>
        </w:rPr>
        <w:t xml:space="preserve"> </w:t>
      </w:r>
      <w:r w:rsidR="005458F7">
        <w:rPr>
          <w:rFonts w:ascii="Times New Roman" w:hAnsi="Times New Roman" w:cs="Times New Roman"/>
          <w:iCs/>
        </w:rPr>
        <w:t xml:space="preserve">для </w:t>
      </w:r>
      <w:proofErr w:type="spellStart"/>
      <w:r w:rsidR="005458F7">
        <w:rPr>
          <w:rFonts w:ascii="Times New Roman" w:hAnsi="Times New Roman" w:cs="Times New Roman"/>
          <w:iCs/>
        </w:rPr>
        <w:t>гидрогенизационных</w:t>
      </w:r>
      <w:proofErr w:type="spellEnd"/>
      <w:r w:rsidR="005458F7">
        <w:rPr>
          <w:rFonts w:ascii="Times New Roman" w:hAnsi="Times New Roman" w:cs="Times New Roman"/>
          <w:iCs/>
        </w:rPr>
        <w:t xml:space="preserve"> процессов</w:t>
      </w:r>
      <w:r w:rsidR="00CF1FC4">
        <w:rPr>
          <w:rFonts w:ascii="Times New Roman" w:hAnsi="Times New Roman" w:cs="Times New Roman"/>
          <w:iCs/>
        </w:rPr>
        <w:t xml:space="preserve"> и способствовать </w:t>
      </w:r>
      <w:r w:rsidR="007D34C0">
        <w:rPr>
          <w:rFonts w:ascii="Times New Roman" w:hAnsi="Times New Roman" w:cs="Times New Roman"/>
          <w:iCs/>
        </w:rPr>
        <w:t xml:space="preserve">не только </w:t>
      </w:r>
      <w:r w:rsidR="00CF1FC4">
        <w:rPr>
          <w:rFonts w:ascii="Times New Roman" w:hAnsi="Times New Roman" w:cs="Times New Roman"/>
          <w:iCs/>
        </w:rPr>
        <w:t xml:space="preserve">разрыву гетероатомных связей, но и </w:t>
      </w:r>
      <w:r w:rsidR="007D34C0">
        <w:rPr>
          <w:rFonts w:ascii="Times New Roman" w:hAnsi="Times New Roman" w:cs="Times New Roman"/>
          <w:iCs/>
        </w:rPr>
        <w:t xml:space="preserve">насыщению </w:t>
      </w:r>
      <w:r w:rsidR="00CF1FC4">
        <w:rPr>
          <w:rFonts w:ascii="Times New Roman" w:hAnsi="Times New Roman" w:cs="Times New Roman"/>
          <w:iCs/>
        </w:rPr>
        <w:t xml:space="preserve">кратных </w:t>
      </w:r>
      <w:r w:rsidR="00CF1FC4">
        <w:rPr>
          <w:rFonts w:ascii="Times New Roman" w:hAnsi="Times New Roman" w:cs="Times New Roman"/>
          <w:iCs/>
          <w:lang w:val="en-US"/>
        </w:rPr>
        <w:t>C</w:t>
      </w:r>
      <w:r w:rsidR="00CF1FC4">
        <w:rPr>
          <w:rFonts w:ascii="Times New Roman" w:hAnsi="Times New Roman" w:cs="Times New Roman"/>
          <w:iCs/>
        </w:rPr>
        <w:t>-С</w:t>
      </w:r>
      <w:r w:rsidR="007D34C0">
        <w:rPr>
          <w:rFonts w:ascii="Times New Roman" w:hAnsi="Times New Roman" w:cs="Times New Roman"/>
          <w:iCs/>
        </w:rPr>
        <w:t>, в т.ч. ароматических</w:t>
      </w:r>
      <w:r w:rsidR="0071096A" w:rsidRPr="0071096A">
        <w:rPr>
          <w:rFonts w:ascii="Times New Roman" w:hAnsi="Times New Roman" w:cs="Times New Roman"/>
          <w:iCs/>
        </w:rPr>
        <w:t xml:space="preserve"> </w:t>
      </w:r>
      <w:r w:rsidR="0071096A">
        <w:rPr>
          <w:rFonts w:ascii="Times New Roman" w:hAnsi="Times New Roman" w:cs="Times New Roman"/>
          <w:iCs/>
        </w:rPr>
        <w:fldChar w:fldCharType="begin" w:fldLock="1"/>
      </w:r>
      <w:r w:rsidR="008B18FD">
        <w:rPr>
          <w:rFonts w:ascii="Times New Roman" w:hAnsi="Times New Roman" w:cs="Times New Roman"/>
          <w:iCs/>
        </w:rPr>
        <w:instrText>ADDIN CSL_CITATION {"citationItems":[{"id":"ITEM-1","itemData":{"DOI":"10.1134/S096554412303009X","ISSN":"15556239","abstract":"Abstract: The study investigated hydrogenation of aromatics as liquid organic hydrogen carriers over unsupported NiMoS catalysts synthesized in situ by dispersion followed by high-temperature decomposition/sulfidation of oil-soluble precursors of the active component in a hydrocarbon medium. The separation of hydrogen from gas mixtures via its chemical storage was demonstrated. The hydrogenation of naphthalene, its monomethylated derivatives, and anthracene was investigated with various component ratios in the gas mixtures. Specifically, the effects of temperature, pressure, reaction time, and the presence of water under water gas shift reaction (WGSR) conditions on the substrate conversion and product selectivity were evaluated. When carrying out the process in syngas atmosphere (CO : H2 = 1 : 1) at 340°C and 5 MPa, the aromatics conversion and the hydrogen saturation were found</w:instrText>
      </w:r>
      <w:r w:rsidR="008B18FD">
        <w:rPr>
          <w:rFonts w:ascii="Times New Roman" w:hAnsi="Times New Roman" w:cs="Times New Roman" w:hint="eastAsia"/>
          <w:iCs/>
        </w:rPr>
        <w:instrText xml:space="preserve"> to decrease in the following order: anthracene &gt; 2-methylnaphthalene </w:instrText>
      </w:r>
      <w:r w:rsidR="008B18FD">
        <w:rPr>
          <w:rFonts w:ascii="Times New Roman" w:hAnsi="Times New Roman" w:cs="Times New Roman" w:hint="eastAsia"/>
          <w:iCs/>
        </w:rPr>
        <w:instrText>≈</w:instrText>
      </w:r>
      <w:r w:rsidR="008B18FD">
        <w:rPr>
          <w:rFonts w:ascii="Times New Roman" w:hAnsi="Times New Roman" w:cs="Times New Roman" w:hint="eastAsia"/>
          <w:iCs/>
        </w:rPr>
        <w:instrText xml:space="preserve"> naphthalene &gt;&gt; 1-methylnaphthalene. In addition to steric hindrances in the sorption of substrate molecules (due to the presence of substituents in the benzene ring), the structure of</w:instrText>
      </w:r>
      <w:r w:rsidR="008B18FD">
        <w:rPr>
          <w:rFonts w:ascii="Times New Roman" w:hAnsi="Times New Roman" w:cs="Times New Roman"/>
          <w:iCs/>
        </w:rPr>
        <w:instrText xml:space="preserve"> conformational isomers of intermediate molecules has a major effect on the hydrogenation reaction rate. Dispersed NiMoS catalysts were found to be active in the hydrogenation of 2-methylnaphthalene, achieving at least 90% conversion to the corresponding tetralins (with the 6-methyltetralin to 2-methyltetralin ratio ranging between 1.5 : 1 and 1.7 : 1) at 320–360ºC and a total pressure of 5 MPa with 25–50 vol % carbon monoxide and methane in the gas mixture. Under WGSR conditions (10 wt % water, CO : H2 = 1 : 1, total pressure 5 MPa), at least 1.2 wt % sulfur as a precursor of the sulfiding agent is needed (at molybdenum content of 0.06 wt %) to ensure in situ regeneration of the catalyst and its transition into the active sulfide form. [Figure not available: see fulltext.]","author":[{"dropping-particle":"","family":"Baigildin","given":"I. G.","non-dropping-particle":"","parse-names":false,"suffix":""},{"dropping-particle":"","family":"Izergina","given":"E. A.","non-dropping-particle":"","parse-names":false,"suffix":""},{"dropping-particle":"","family":"Talanova","given":"M. Yu","non-dropping-particle":"","parse-names":false,"suffix":""},{"dropping-particle":"","family":"Karakhanov","given":"E. A.","non-dropping-particle":"","parse-names":false,"suffix":""},{"dropping-particle":"","family":"Maximov","given":"A. L.","non-dropping-particle":"","parse-names":false,"suffix":""},{"dropping-particle":"V.","family":"Vutolkina","given":"A.","non-dropping-particle":"","parse-names":false,"suffix":""}],"container-title":"Petroleum Chemistry","id":"ITEM-1","issue":"6","issued":{"date-parts":[["2023"]]},"page":"674-682","title":"Hydrogen Separation from Gas Mixtures by Its Chemical Storage via Hydrogenation of Aromatic Compounds over Dispersed Ni–Mo–Sulfide Catalysts","type":"article-journal","volume":"63"},"uris":["http://www.mendeley.com/documents/?uuid=522a3723-f2ad-440d-81c4-3725712f9651"]},{"id":"ITEM-2","itemData":{"DOI":"10.1016/j.fuel.2024.134034","ISSN":"00162361","abstract":"This study examines the mutual effect of aromatics and sulfur compounds as components of a model water-containing feed on their transformation over unsupported NiMoS catalysts. The catalysts were produced at high temperatures from oil-soluble metal complexes using elemental sulfur as a sulfiding agent precursor. Herein, water favors thermolysis and serves as a source of in situ hyrogen produced through water gas shift reaction. We investigated the influence of reaction conditions on the conversion of model feeds containing 2-methylnaph</w:instrText>
      </w:r>
      <w:r w:rsidR="008B18FD">
        <w:rPr>
          <w:rFonts w:ascii="Times New Roman" w:hAnsi="Times New Roman" w:cs="Times New Roman" w:hint="eastAsia"/>
          <w:iCs/>
        </w:rPr>
        <w:instrText>thalene (2-MN), benzothiophene (BT) or dibenzothiophene (DBT) in different amounts. For model feed with 2-MN:BT = 1:1 (molar), the highest 2-MN conversion of 33</w:instrText>
      </w:r>
      <w:r w:rsidR="008B18FD">
        <w:rPr>
          <w:rFonts w:ascii="Times New Roman" w:hAnsi="Times New Roman" w:cs="Times New Roman" w:hint="eastAsia"/>
          <w:iCs/>
        </w:rPr>
        <w:instrText>–</w:instrText>
      </w:r>
      <w:r w:rsidR="008B18FD">
        <w:rPr>
          <w:rFonts w:ascii="Times New Roman" w:hAnsi="Times New Roman" w:cs="Times New Roman" w:hint="eastAsia"/>
          <w:iCs/>
        </w:rPr>
        <w:instrText>34 % was achieved at 360</w:instrText>
      </w:r>
      <w:r w:rsidR="008B18FD">
        <w:rPr>
          <w:rFonts w:ascii="Times New Roman" w:hAnsi="Times New Roman" w:cs="Times New Roman" w:hint="eastAsia"/>
          <w:iCs/>
        </w:rPr>
        <w:instrText>–</w:instrText>
      </w:r>
      <w:r w:rsidR="008B18FD">
        <w:rPr>
          <w:rFonts w:ascii="Times New Roman" w:hAnsi="Times New Roman" w:cs="Times New Roman" w:hint="eastAsia"/>
          <w:iCs/>
        </w:rPr>
        <w:instrText xml:space="preserve">380 </w:instrText>
      </w:r>
      <w:r w:rsidR="008B18FD">
        <w:rPr>
          <w:rFonts w:ascii="Times New Roman" w:hAnsi="Times New Roman" w:cs="Times New Roman" w:hint="eastAsia"/>
          <w:iCs/>
        </w:rPr>
        <w:instrText>℃</w:instrText>
      </w:r>
      <w:r w:rsidR="008B18FD">
        <w:rPr>
          <w:rFonts w:ascii="Times New Roman" w:hAnsi="Times New Roman" w:cs="Times New Roman" w:hint="eastAsia"/>
          <w:iCs/>
        </w:rPr>
        <w:instrText xml:space="preserve"> for 6</w:instrText>
      </w:r>
      <w:r w:rsidR="008B18FD">
        <w:rPr>
          <w:rFonts w:ascii="Times New Roman" w:hAnsi="Times New Roman" w:cs="Times New Roman" w:hint="eastAsia"/>
          <w:iCs/>
        </w:rPr>
        <w:instrText>–</w:instrText>
      </w:r>
      <w:r w:rsidR="008B18FD">
        <w:rPr>
          <w:rFonts w:ascii="Times New Roman" w:hAnsi="Times New Roman" w:cs="Times New Roman" w:hint="eastAsia"/>
          <w:iCs/>
        </w:rPr>
        <w:instrText>10 h, while that for BT reaches 100 %. For 2-MN and DBT-c</w:instrText>
      </w:r>
      <w:r w:rsidR="008B18FD">
        <w:rPr>
          <w:rFonts w:ascii="Times New Roman" w:hAnsi="Times New Roman" w:cs="Times New Roman"/>
          <w:iCs/>
        </w:rPr>
        <w:instrText>ontaining feeds, the conversion of 2-MN was compared to that achieved for BT-rich model feed, whereas conversion of DBT was 9–12 %. Unsupported NiMoS catalysts maintain activity for at least 5 sulfur-assisted reaction runs with 100 % BT conversion without any pretreatment or regeneration.","author":[{"dropping-particle":"","family":"Mustakimova","given":"E. A.","non-dropping-particle":"","parse-names":false,"suffix":""},{"dropping-particle":"","family":"Baigildin","given":"I. G.","non-dropping-particle":"","parse-names":false,"suffix":""},{"dropping-particle":"","family":"Talanova","given":"M. Yu","non-dropping-particle":"","parse-names":false,"suffix":""},{"dropping-particle":"","family":"Cherednichenko","given":"K. A.","non-dropping-particle":"","parse-names":false,"suffix":""},{"dropping-particle":"","family":"Maximov","given":"A. L.","non-dropping-particle":"","parse-names":false,"suffix":""},{"dropping-particle":"","family":"Karakhanov","given":"E. A.","non-dropping-particle":"","parse-names":false,"suffix":""},{"dropping-particle":"V.","family":"Vutolkina","given":"A.","non-dropping-particle":"","parse-names":false,"suffix":""}],"container-title":"Fuel","id":"ITEM-2","issue":"November 2024","issued":{"date-parts":[["2025"]]},"page":"1-3","publisher":"Elsevier Ltd","title":"Simultaneous hydrotransformation of aromatics and sulfur compounds over unsupported NiMoS catalysts under water gas shift reaction conditions","type":"article-journal","volume":"384"},"uris":["http://www.mendeley.com/documents/?uuid=1681f70d-d542-4011-9b28-ebcec4edbcc8"]}],"mendeley":{"formattedCitation":"[2,3]"},"properties":{"noteIndex":0},"schema":"https://github.com/citation-style-language/schema/raw/master/csl-citation.json"}</w:instrText>
      </w:r>
      <w:r w:rsidR="0071096A">
        <w:rPr>
          <w:rFonts w:ascii="Times New Roman" w:hAnsi="Times New Roman" w:cs="Times New Roman"/>
          <w:iCs/>
        </w:rPr>
        <w:fldChar w:fldCharType="separate"/>
      </w:r>
      <w:r w:rsidR="008B18FD" w:rsidRPr="008B18FD">
        <w:rPr>
          <w:rFonts w:ascii="Times New Roman" w:hAnsi="Times New Roman" w:cs="Times New Roman"/>
          <w:iCs/>
          <w:noProof/>
        </w:rPr>
        <w:t>[2,3]</w:t>
      </w:r>
      <w:r w:rsidR="0071096A">
        <w:rPr>
          <w:rFonts w:ascii="Times New Roman" w:hAnsi="Times New Roman" w:cs="Times New Roman"/>
          <w:iCs/>
        </w:rPr>
        <w:fldChar w:fldCharType="end"/>
      </w:r>
      <w:r w:rsidR="005458F7">
        <w:rPr>
          <w:rFonts w:ascii="Times New Roman" w:hAnsi="Times New Roman" w:cs="Times New Roman"/>
          <w:iCs/>
        </w:rPr>
        <w:t xml:space="preserve">. </w:t>
      </w:r>
      <w:r w:rsidR="007D34C0">
        <w:rPr>
          <w:rFonts w:ascii="Times New Roman" w:hAnsi="Times New Roman" w:cs="Times New Roman"/>
          <w:iCs/>
        </w:rPr>
        <w:t xml:space="preserve">Важным вопросом остается состав газообразных продуктов и механизм превращений </w:t>
      </w:r>
      <w:r w:rsidR="00413F04">
        <w:rPr>
          <w:rFonts w:ascii="Times New Roman" w:hAnsi="Times New Roman" w:cs="Times New Roman"/>
          <w:iCs/>
        </w:rPr>
        <w:t>углеводородов в условиях реакции водяного газа.</w:t>
      </w:r>
    </w:p>
    <w:p w14:paraId="598001C5" w14:textId="05D42196" w:rsidR="004F4B10" w:rsidRDefault="00A3394F" w:rsidP="001922FA">
      <w:pPr>
        <w:ind w:firstLine="397"/>
        <w:jc w:val="both"/>
        <w:rPr>
          <w:rFonts w:ascii="Times New Roman" w:hAnsi="Times New Roman" w:cs="Times New Roman"/>
          <w:color w:val="000000" w:themeColor="text1"/>
        </w:rPr>
      </w:pPr>
      <w:r>
        <w:rPr>
          <w:rFonts w:ascii="Times New Roman" w:hAnsi="Times New Roman" w:cs="Times New Roman"/>
          <w:iCs/>
        </w:rPr>
        <w:t xml:space="preserve">В работе проведено </w:t>
      </w:r>
      <w:proofErr w:type="spellStart"/>
      <w:r>
        <w:rPr>
          <w:rFonts w:ascii="Times New Roman" w:hAnsi="Times New Roman" w:cs="Times New Roman"/>
          <w:iCs/>
        </w:rPr>
        <w:t>гидрооблагораживание</w:t>
      </w:r>
      <w:proofErr w:type="spellEnd"/>
      <w:r>
        <w:rPr>
          <w:rFonts w:ascii="Times New Roman" w:hAnsi="Times New Roman" w:cs="Times New Roman"/>
          <w:iCs/>
        </w:rPr>
        <w:t xml:space="preserve"> высокосернистой нефти и вакуумного газойля </w:t>
      </w:r>
      <w:r>
        <w:rPr>
          <w:rFonts w:ascii="Times New Roman" w:hAnsi="Times New Roman" w:cs="Times New Roman"/>
          <w:iCs/>
          <w:lang w:val="en-US"/>
        </w:rPr>
        <w:t>c</w:t>
      </w:r>
      <w:r w:rsidRPr="00A3394F">
        <w:rPr>
          <w:rFonts w:ascii="Times New Roman" w:hAnsi="Times New Roman" w:cs="Times New Roman"/>
          <w:iCs/>
        </w:rPr>
        <w:t xml:space="preserve"> </w:t>
      </w:r>
      <w:r>
        <w:rPr>
          <w:rFonts w:ascii="Times New Roman" w:hAnsi="Times New Roman" w:cs="Times New Roman"/>
          <w:iCs/>
        </w:rPr>
        <w:t xml:space="preserve">содержанием серы </w:t>
      </w:r>
      <w:r w:rsidR="00595FD8">
        <w:rPr>
          <w:rFonts w:ascii="Times New Roman" w:hAnsi="Times New Roman" w:cs="Times New Roman"/>
          <w:iCs/>
        </w:rPr>
        <w:t xml:space="preserve">до </w:t>
      </w:r>
      <w:r w:rsidR="00595FD8">
        <w:rPr>
          <w:rFonts w:ascii="Times New Roman" w:hAnsi="Times New Roman" w:cs="Times New Roman"/>
          <w:color w:val="000000"/>
        </w:rPr>
        <w:t>2</w:t>
      </w:r>
      <w:r w:rsidR="00595FD8" w:rsidRPr="00595FD8">
        <w:rPr>
          <w:rFonts w:ascii="Times New Roman" w:hAnsi="Times New Roman" w:cs="Times New Roman"/>
          <w:color w:val="000000"/>
        </w:rPr>
        <w:t>.</w:t>
      </w:r>
      <w:r w:rsidR="00595FD8">
        <w:rPr>
          <w:rFonts w:ascii="Times New Roman" w:hAnsi="Times New Roman" w:cs="Times New Roman"/>
          <w:color w:val="000000"/>
        </w:rPr>
        <w:t>8</w:t>
      </w:r>
      <w:r>
        <w:rPr>
          <w:rFonts w:ascii="Times New Roman" w:hAnsi="Times New Roman" w:cs="Times New Roman"/>
          <w:iCs/>
        </w:rPr>
        <w:t xml:space="preserve"> </w:t>
      </w:r>
      <w:r w:rsidR="00595FD8">
        <w:rPr>
          <w:rFonts w:ascii="Times New Roman" w:hAnsi="Times New Roman" w:cs="Times New Roman"/>
          <w:iCs/>
        </w:rPr>
        <w:t>масс.</w:t>
      </w:r>
      <w:r w:rsidR="00595FD8" w:rsidRPr="00595FD8">
        <w:rPr>
          <w:rFonts w:ascii="Times New Roman" w:hAnsi="Times New Roman" w:cs="Times New Roman"/>
          <w:iCs/>
        </w:rPr>
        <w:t xml:space="preserve"> %</w:t>
      </w:r>
      <w:r>
        <w:rPr>
          <w:rFonts w:ascii="Times New Roman" w:hAnsi="Times New Roman" w:cs="Times New Roman"/>
          <w:iCs/>
        </w:rPr>
        <w:t xml:space="preserve"> с использованием дисперсных сульфидных </w:t>
      </w:r>
      <w:r w:rsidR="00DB49C5">
        <w:rPr>
          <w:rFonts w:ascii="Times New Roman" w:hAnsi="Times New Roman" w:cs="Times New Roman"/>
          <w:iCs/>
          <w:lang w:val="en-US"/>
        </w:rPr>
        <w:t>Ni</w:t>
      </w:r>
      <w:r w:rsidR="002D1E00">
        <w:rPr>
          <w:rFonts w:ascii="Times New Roman" w:hAnsi="Times New Roman" w:cs="Times New Roman"/>
          <w:iCs/>
        </w:rPr>
        <w:t>-</w:t>
      </w:r>
      <w:r w:rsidR="00DB49C5">
        <w:rPr>
          <w:rFonts w:ascii="Times New Roman" w:hAnsi="Times New Roman" w:cs="Times New Roman"/>
          <w:iCs/>
          <w:lang w:val="en-US"/>
        </w:rPr>
        <w:t>Mo</w:t>
      </w:r>
      <w:r w:rsidR="00DB49C5" w:rsidRPr="00DB49C5">
        <w:rPr>
          <w:rFonts w:ascii="Times New Roman" w:hAnsi="Times New Roman" w:cs="Times New Roman"/>
          <w:iCs/>
        </w:rPr>
        <w:t xml:space="preserve"> </w:t>
      </w:r>
      <w:r>
        <w:rPr>
          <w:rFonts w:ascii="Times New Roman" w:hAnsi="Times New Roman" w:cs="Times New Roman"/>
          <w:iCs/>
        </w:rPr>
        <w:t>катализаторов в условиях реакции водяного газа</w:t>
      </w:r>
      <w:r w:rsidR="00DB49C5" w:rsidRPr="00DB49C5">
        <w:rPr>
          <w:rFonts w:ascii="Times New Roman" w:hAnsi="Times New Roman" w:cs="Times New Roman"/>
          <w:iCs/>
        </w:rPr>
        <w:t>:</w:t>
      </w:r>
      <w:r>
        <w:rPr>
          <w:rFonts w:ascii="Times New Roman" w:hAnsi="Times New Roman" w:cs="Times New Roman"/>
          <w:iCs/>
        </w:rPr>
        <w:t xml:space="preserve"> 380</w:t>
      </w:r>
      <w:r w:rsidRPr="00087A3F">
        <w:rPr>
          <w:rFonts w:ascii="Times New Roman" w:hAnsi="Times New Roman" w:cs="Times New Roman"/>
          <w:color w:val="000000"/>
        </w:rPr>
        <w:t>–</w:t>
      </w:r>
      <w:r>
        <w:rPr>
          <w:rFonts w:ascii="Times New Roman" w:hAnsi="Times New Roman" w:cs="Times New Roman"/>
          <w:iCs/>
        </w:rPr>
        <w:t xml:space="preserve">400 </w:t>
      </w:r>
      <w:r w:rsidRPr="00263ED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P</w:t>
      </w:r>
      <w:r w:rsidR="00DC20DA">
        <w:rPr>
          <w:rFonts w:ascii="Times New Roman" w:hAnsi="Times New Roman" w:cs="Times New Roman"/>
        </w:rPr>
        <w:t>(</w:t>
      </w:r>
      <w:r w:rsidR="00DC20DA">
        <w:rPr>
          <w:rFonts w:ascii="Times New Roman" w:hAnsi="Times New Roman" w:cs="Times New Roman"/>
          <w:lang w:val="en-US"/>
        </w:rPr>
        <w:t>CO</w:t>
      </w:r>
      <w:r w:rsidR="00DC20DA" w:rsidRPr="00C92A4D">
        <w:rPr>
          <w:rFonts w:ascii="Times New Roman" w:hAnsi="Times New Roman" w:cs="Times New Roman"/>
        </w:rPr>
        <w:t>)</w:t>
      </w:r>
      <w:r w:rsidRPr="00FB1645">
        <w:rPr>
          <w:rFonts w:ascii="Times New Roman" w:hAnsi="Times New Roman" w:cs="Times New Roman"/>
        </w:rPr>
        <w:t xml:space="preserve"> = 5</w:t>
      </w:r>
      <w:r>
        <w:rPr>
          <w:rFonts w:ascii="Times New Roman" w:hAnsi="Times New Roman" w:cs="Times New Roman"/>
        </w:rPr>
        <w:t xml:space="preserve"> М</w:t>
      </w:r>
      <w:r w:rsidR="009D2924">
        <w:rPr>
          <w:rFonts w:ascii="Times New Roman" w:hAnsi="Times New Roman" w:cs="Times New Roman"/>
        </w:rPr>
        <w:t>П</w:t>
      </w:r>
      <w:r>
        <w:rPr>
          <w:rFonts w:ascii="Times New Roman" w:hAnsi="Times New Roman" w:cs="Times New Roman"/>
        </w:rPr>
        <w:t>а</w:t>
      </w:r>
      <w:r w:rsidR="00DB49C5" w:rsidRPr="00DB49C5">
        <w:rPr>
          <w:rFonts w:ascii="Times New Roman" w:hAnsi="Times New Roman" w:cs="Times New Roman"/>
        </w:rPr>
        <w:t xml:space="preserve">. </w:t>
      </w:r>
      <w:r w:rsidR="00DB49C5">
        <w:rPr>
          <w:rFonts w:ascii="Times New Roman" w:hAnsi="Times New Roman" w:cs="Times New Roman"/>
        </w:rPr>
        <w:t>При этом</w:t>
      </w:r>
      <w:r>
        <w:rPr>
          <w:rFonts w:ascii="Times New Roman" w:hAnsi="Times New Roman" w:cs="Times New Roman"/>
        </w:rPr>
        <w:t xml:space="preserve"> удалось удалить до 30</w:t>
      </w:r>
      <w:r w:rsidRPr="00A3394F">
        <w:rPr>
          <w:rFonts w:ascii="Times New Roman" w:hAnsi="Times New Roman" w:cs="Times New Roman"/>
        </w:rPr>
        <w:t xml:space="preserve">% </w:t>
      </w:r>
      <w:r>
        <w:rPr>
          <w:rFonts w:ascii="Times New Roman" w:hAnsi="Times New Roman" w:cs="Times New Roman"/>
        </w:rPr>
        <w:t>серы из сырья.</w:t>
      </w:r>
      <w:r w:rsidR="00404607">
        <w:rPr>
          <w:rFonts w:ascii="Times New Roman" w:hAnsi="Times New Roman" w:cs="Times New Roman"/>
        </w:rPr>
        <w:t xml:space="preserve"> Вместе с тем в очищенном газойле </w:t>
      </w:r>
      <w:r w:rsidR="00D23647">
        <w:rPr>
          <w:rFonts w:ascii="Times New Roman" w:hAnsi="Times New Roman" w:cs="Times New Roman"/>
        </w:rPr>
        <w:t>увеличивается</w:t>
      </w:r>
      <w:r w:rsidR="00D23647">
        <w:rPr>
          <w:rFonts w:ascii="Times New Roman" w:hAnsi="Times New Roman" w:cs="Times New Roman"/>
        </w:rPr>
        <w:t xml:space="preserve"> </w:t>
      </w:r>
      <w:r w:rsidR="00716371">
        <w:rPr>
          <w:rFonts w:ascii="Times New Roman" w:hAnsi="Times New Roman" w:cs="Times New Roman"/>
        </w:rPr>
        <w:t xml:space="preserve">массовая </w:t>
      </w:r>
      <w:r w:rsidR="00404607">
        <w:rPr>
          <w:rFonts w:ascii="Times New Roman" w:hAnsi="Times New Roman" w:cs="Times New Roman"/>
        </w:rPr>
        <w:t xml:space="preserve">доля низкокипящей фракции (до </w:t>
      </w:r>
      <w:r w:rsidR="00404607">
        <w:rPr>
          <w:rFonts w:ascii="Times New Roman" w:hAnsi="Times New Roman" w:cs="Times New Roman"/>
          <w:iCs/>
        </w:rPr>
        <w:t>3</w:t>
      </w:r>
      <w:r w:rsidR="00404607">
        <w:rPr>
          <w:rFonts w:ascii="Times New Roman" w:hAnsi="Times New Roman" w:cs="Times New Roman"/>
          <w:iCs/>
        </w:rPr>
        <w:t>5</w:t>
      </w:r>
      <w:r w:rsidR="00404607">
        <w:rPr>
          <w:rFonts w:ascii="Times New Roman" w:hAnsi="Times New Roman" w:cs="Times New Roman"/>
          <w:iCs/>
        </w:rPr>
        <w:t>0</w:t>
      </w:r>
      <w:r w:rsidR="00404607" w:rsidRPr="00263EDE">
        <w:rPr>
          <w:rFonts w:ascii="Times New Roman" w:hAnsi="Times New Roman" w:cs="Times New Roman"/>
        </w:rPr>
        <w:t>℃</w:t>
      </w:r>
      <w:r w:rsidR="00404607">
        <w:rPr>
          <w:rFonts w:ascii="Times New Roman" w:hAnsi="Times New Roman" w:cs="Times New Roman"/>
        </w:rPr>
        <w:t>).</w:t>
      </w:r>
      <w:r>
        <w:rPr>
          <w:rFonts w:ascii="Times New Roman" w:hAnsi="Times New Roman" w:cs="Times New Roman"/>
        </w:rPr>
        <w:t xml:space="preserve"> Изучен</w:t>
      </w:r>
      <w:r w:rsidR="00C71594">
        <w:rPr>
          <w:rFonts w:ascii="Times New Roman" w:hAnsi="Times New Roman" w:cs="Times New Roman"/>
        </w:rPr>
        <w:t>а зависимость</w:t>
      </w:r>
      <w:r w:rsidR="008432E8">
        <w:rPr>
          <w:rFonts w:ascii="Times New Roman" w:hAnsi="Times New Roman" w:cs="Times New Roman"/>
        </w:rPr>
        <w:t xml:space="preserve"> состав</w:t>
      </w:r>
      <w:r w:rsidR="00C71594">
        <w:rPr>
          <w:rFonts w:ascii="Times New Roman" w:hAnsi="Times New Roman" w:cs="Times New Roman"/>
        </w:rPr>
        <w:t>а</w:t>
      </w:r>
      <w:r w:rsidR="008432E8">
        <w:rPr>
          <w:rFonts w:ascii="Times New Roman" w:hAnsi="Times New Roman" w:cs="Times New Roman"/>
        </w:rPr>
        <w:t xml:space="preserve"> </w:t>
      </w:r>
      <w:r w:rsidR="000A6F48">
        <w:rPr>
          <w:rFonts w:ascii="Times New Roman" w:hAnsi="Times New Roman" w:cs="Times New Roman"/>
        </w:rPr>
        <w:t>смеси</w:t>
      </w:r>
      <w:r w:rsidR="006A237C" w:rsidRPr="006A237C">
        <w:rPr>
          <w:rFonts w:ascii="Times New Roman" w:hAnsi="Times New Roman" w:cs="Times New Roman"/>
        </w:rPr>
        <w:t xml:space="preserve"> </w:t>
      </w:r>
      <w:r w:rsidR="006A237C">
        <w:rPr>
          <w:rFonts w:ascii="Times New Roman" w:hAnsi="Times New Roman" w:cs="Times New Roman"/>
        </w:rPr>
        <w:t>продуктов</w:t>
      </w:r>
      <w:r w:rsidR="000A6F48">
        <w:rPr>
          <w:rFonts w:ascii="Times New Roman" w:hAnsi="Times New Roman" w:cs="Times New Roman"/>
        </w:rPr>
        <w:t xml:space="preserve"> в  газовой фазе</w:t>
      </w:r>
      <w:r>
        <w:rPr>
          <w:rFonts w:ascii="Times New Roman" w:hAnsi="Times New Roman" w:cs="Times New Roman"/>
        </w:rPr>
        <w:t xml:space="preserve"> от условий реакции</w:t>
      </w:r>
      <w:r w:rsidR="00B10914">
        <w:rPr>
          <w:rFonts w:ascii="Times New Roman" w:hAnsi="Times New Roman" w:cs="Times New Roman"/>
        </w:rPr>
        <w:t xml:space="preserve"> водяного газа</w:t>
      </w:r>
      <w:r w:rsidRPr="00A3394F">
        <w:rPr>
          <w:rFonts w:ascii="Times New Roman" w:hAnsi="Times New Roman" w:cs="Times New Roman"/>
        </w:rPr>
        <w:t>:</w:t>
      </w:r>
      <w:r>
        <w:rPr>
          <w:rFonts w:ascii="Times New Roman" w:hAnsi="Times New Roman" w:cs="Times New Roman"/>
        </w:rPr>
        <w:t xml:space="preserve"> показано</w:t>
      </w:r>
      <w:r w:rsidRPr="00A3394F">
        <w:rPr>
          <w:rFonts w:ascii="Times New Roman" w:hAnsi="Times New Roman" w:cs="Times New Roman"/>
        </w:rPr>
        <w:t>,</w:t>
      </w:r>
      <w:r>
        <w:rPr>
          <w:rFonts w:ascii="Times New Roman" w:hAnsi="Times New Roman" w:cs="Times New Roman"/>
        </w:rPr>
        <w:t xml:space="preserve"> что </w:t>
      </w:r>
      <w:r w:rsidR="003F3C53">
        <w:rPr>
          <w:rFonts w:ascii="Times New Roman" w:hAnsi="Times New Roman" w:cs="Times New Roman"/>
        </w:rPr>
        <w:t xml:space="preserve">в эксперименте без </w:t>
      </w:r>
      <w:r w:rsidR="002D29C6">
        <w:rPr>
          <w:rFonts w:ascii="Times New Roman" w:hAnsi="Times New Roman" w:cs="Times New Roman"/>
        </w:rPr>
        <w:t xml:space="preserve"> модельного</w:t>
      </w:r>
      <w:r w:rsidR="003F3C53">
        <w:rPr>
          <w:rFonts w:ascii="Times New Roman" w:hAnsi="Times New Roman" w:cs="Times New Roman"/>
        </w:rPr>
        <w:t xml:space="preserve"> ароматического/серосодержащего</w:t>
      </w:r>
      <w:r w:rsidR="002D29C6">
        <w:rPr>
          <w:rFonts w:ascii="Times New Roman" w:hAnsi="Times New Roman" w:cs="Times New Roman"/>
        </w:rPr>
        <w:t xml:space="preserve"> субстрата,</w:t>
      </w:r>
      <w:r w:rsidR="003F3C53">
        <w:rPr>
          <w:rFonts w:ascii="Times New Roman" w:hAnsi="Times New Roman" w:cs="Times New Roman"/>
        </w:rPr>
        <w:t xml:space="preserve"> но </w:t>
      </w:r>
      <w:r w:rsidR="002D29C6">
        <w:rPr>
          <w:rFonts w:ascii="Times New Roman" w:hAnsi="Times New Roman" w:cs="Times New Roman"/>
        </w:rPr>
        <w:t xml:space="preserve">с растворителем и элементной серой </w:t>
      </w:r>
      <w:r>
        <w:rPr>
          <w:rFonts w:ascii="Times New Roman" w:hAnsi="Times New Roman" w:cs="Times New Roman"/>
        </w:rPr>
        <w:t>основн</w:t>
      </w:r>
      <w:r w:rsidR="00CC24E2">
        <w:rPr>
          <w:rFonts w:ascii="Times New Roman" w:hAnsi="Times New Roman" w:cs="Times New Roman"/>
        </w:rPr>
        <w:t>ой</w:t>
      </w:r>
      <w:r>
        <w:rPr>
          <w:rFonts w:ascii="Times New Roman" w:hAnsi="Times New Roman" w:cs="Times New Roman"/>
        </w:rPr>
        <w:t xml:space="preserve"> </w:t>
      </w:r>
      <w:r w:rsidR="0076778B">
        <w:rPr>
          <w:rFonts w:ascii="Times New Roman" w:hAnsi="Times New Roman" w:cs="Times New Roman"/>
        </w:rPr>
        <w:t xml:space="preserve">побочный </w:t>
      </w:r>
      <w:r>
        <w:rPr>
          <w:rFonts w:ascii="Times New Roman" w:hAnsi="Times New Roman" w:cs="Times New Roman"/>
        </w:rPr>
        <w:t xml:space="preserve">продукт </w:t>
      </w:r>
      <w:r w:rsidR="00772784">
        <w:rPr>
          <w:rFonts w:ascii="Times New Roman" w:hAnsi="Times New Roman" w:cs="Times New Roman"/>
        </w:rPr>
        <w:t xml:space="preserve">в </w:t>
      </w:r>
      <w:r>
        <w:rPr>
          <w:rFonts w:ascii="Times New Roman" w:hAnsi="Times New Roman" w:cs="Times New Roman"/>
        </w:rPr>
        <w:t>газовой фаз</w:t>
      </w:r>
      <w:r w:rsidR="00772784">
        <w:rPr>
          <w:rFonts w:ascii="Times New Roman" w:hAnsi="Times New Roman" w:cs="Times New Roman"/>
        </w:rPr>
        <w:t>е</w:t>
      </w:r>
      <w:r w:rsidR="00CC24E2">
        <w:rPr>
          <w:rFonts w:ascii="Times New Roman" w:hAnsi="Times New Roman" w:cs="Times New Roman"/>
        </w:rPr>
        <w:t xml:space="preserve"> </w:t>
      </w:r>
      <w:r w:rsidR="00CC24E2" w:rsidRPr="00511360">
        <w:rPr>
          <w:rFonts w:ascii="Times New Roman" w:hAnsi="Times New Roman" w:cs="Times New Roman"/>
        </w:rPr>
        <w:t>–</w:t>
      </w:r>
      <w:r w:rsidR="00CC24E2">
        <w:rPr>
          <w:rFonts w:ascii="Times New Roman" w:hAnsi="Times New Roman" w:cs="Times New Roman"/>
        </w:rPr>
        <w:t xml:space="preserve"> </w:t>
      </w:r>
      <w:r>
        <w:rPr>
          <w:rFonts w:ascii="Times New Roman" w:hAnsi="Times New Roman" w:cs="Times New Roman"/>
        </w:rPr>
        <w:t>метан (20</w:t>
      </w:r>
      <w:r w:rsidRPr="00A3394F">
        <w:rPr>
          <w:rFonts w:ascii="Times New Roman" w:hAnsi="Times New Roman" w:cs="Times New Roman"/>
        </w:rPr>
        <w:t>%</w:t>
      </w:r>
      <w:r>
        <w:rPr>
          <w:rFonts w:ascii="Times New Roman" w:hAnsi="Times New Roman" w:cs="Times New Roman"/>
        </w:rPr>
        <w:t xml:space="preserve"> газовой смеси), что указывает на </w:t>
      </w:r>
      <w:r w:rsidR="000155BC">
        <w:rPr>
          <w:rFonts w:ascii="Times New Roman" w:hAnsi="Times New Roman" w:cs="Times New Roman"/>
        </w:rPr>
        <w:t>протекани</w:t>
      </w:r>
      <w:r w:rsidR="00105CED">
        <w:rPr>
          <w:rFonts w:ascii="Times New Roman" w:hAnsi="Times New Roman" w:cs="Times New Roman"/>
        </w:rPr>
        <w:t>е</w:t>
      </w:r>
      <w:r w:rsidR="000155BC">
        <w:rPr>
          <w:rFonts w:ascii="Times New Roman" w:hAnsi="Times New Roman" w:cs="Times New Roman"/>
        </w:rPr>
        <w:t xml:space="preserve"> сопутствующего процесса</w:t>
      </w:r>
      <w:r>
        <w:rPr>
          <w:rFonts w:ascii="Times New Roman" w:hAnsi="Times New Roman" w:cs="Times New Roman"/>
        </w:rPr>
        <w:t xml:space="preserve"> </w:t>
      </w:r>
      <w:proofErr w:type="spellStart"/>
      <w:r>
        <w:rPr>
          <w:rFonts w:ascii="Times New Roman" w:hAnsi="Times New Roman" w:cs="Times New Roman"/>
        </w:rPr>
        <w:t>метанирования</w:t>
      </w:r>
      <w:proofErr w:type="spellEnd"/>
      <w:r w:rsidR="00013311">
        <w:rPr>
          <w:rFonts w:ascii="Times New Roman" w:hAnsi="Times New Roman" w:cs="Times New Roman"/>
        </w:rPr>
        <w:t xml:space="preserve"> </w:t>
      </w:r>
      <w:r>
        <w:rPr>
          <w:rFonts w:ascii="Times New Roman" w:hAnsi="Times New Roman" w:cs="Times New Roman"/>
          <w:lang w:val="en-US"/>
        </w:rPr>
        <w:t>CO</w:t>
      </w:r>
      <w:r>
        <w:rPr>
          <w:rFonts w:ascii="Times New Roman" w:hAnsi="Times New Roman" w:cs="Times New Roman"/>
        </w:rPr>
        <w:t xml:space="preserve">. Установлена </w:t>
      </w:r>
      <w:r w:rsidR="00481945">
        <w:rPr>
          <w:rFonts w:ascii="Times New Roman" w:hAnsi="Times New Roman" w:cs="Times New Roman"/>
        </w:rPr>
        <w:t>взаимосвязь</w:t>
      </w:r>
      <w:r>
        <w:rPr>
          <w:rFonts w:ascii="Times New Roman" w:hAnsi="Times New Roman" w:cs="Times New Roman"/>
        </w:rPr>
        <w:t xml:space="preserve"> </w:t>
      </w:r>
      <w:r w:rsidR="0068620E">
        <w:rPr>
          <w:rFonts w:ascii="Times New Roman" w:hAnsi="Times New Roman" w:cs="Times New Roman"/>
        </w:rPr>
        <w:t xml:space="preserve">продуктов побочных реакций и растворителя </w:t>
      </w:r>
      <w:r>
        <w:rPr>
          <w:rFonts w:ascii="Times New Roman" w:hAnsi="Times New Roman" w:cs="Times New Roman"/>
        </w:rPr>
        <w:t xml:space="preserve">– </w:t>
      </w:r>
      <w:r w:rsidR="0068620E">
        <w:rPr>
          <w:rFonts w:ascii="Times New Roman" w:hAnsi="Times New Roman" w:cs="Times New Roman"/>
        </w:rPr>
        <w:t xml:space="preserve">в случае </w:t>
      </w:r>
      <w:r w:rsidR="0068620E" w:rsidRPr="004B7CB6">
        <w:rPr>
          <w:rFonts w:ascii="Times New Roman" w:hAnsi="Times New Roman" w:cs="Times New Roman"/>
          <w:i/>
          <w:iCs/>
        </w:rPr>
        <w:t>н</w:t>
      </w:r>
      <w:r w:rsidR="0068620E">
        <w:rPr>
          <w:rFonts w:ascii="Times New Roman" w:hAnsi="Times New Roman" w:cs="Times New Roman"/>
        </w:rPr>
        <w:t>-</w:t>
      </w:r>
      <w:proofErr w:type="spellStart"/>
      <w:r w:rsidR="000E4E68">
        <w:rPr>
          <w:rFonts w:ascii="Times New Roman" w:hAnsi="Times New Roman" w:cs="Times New Roman"/>
        </w:rPr>
        <w:t>пентадекана</w:t>
      </w:r>
      <w:proofErr w:type="spellEnd"/>
      <w:r>
        <w:rPr>
          <w:rFonts w:ascii="Times New Roman" w:hAnsi="Times New Roman" w:cs="Times New Roman"/>
        </w:rPr>
        <w:t xml:space="preserve"> в продуктах реакции преобладают продукты </w:t>
      </w:r>
      <w:r w:rsidR="00087A3F">
        <w:rPr>
          <w:rFonts w:ascii="Times New Roman" w:hAnsi="Times New Roman" w:cs="Times New Roman"/>
        </w:rPr>
        <w:t>гидро</w:t>
      </w:r>
      <w:r>
        <w:rPr>
          <w:rFonts w:ascii="Times New Roman" w:hAnsi="Times New Roman" w:cs="Times New Roman"/>
        </w:rPr>
        <w:t>крекинга растворителя (до 17</w:t>
      </w:r>
      <w:r w:rsidRPr="00A3394F">
        <w:rPr>
          <w:rFonts w:ascii="Times New Roman" w:hAnsi="Times New Roman" w:cs="Times New Roman"/>
        </w:rPr>
        <w:t xml:space="preserve">% </w:t>
      </w:r>
      <w:r>
        <w:rPr>
          <w:rFonts w:ascii="Times New Roman" w:hAnsi="Times New Roman" w:cs="Times New Roman"/>
        </w:rPr>
        <w:t>пропана в условиях</w:t>
      </w:r>
      <w:r w:rsidRPr="00A3394F">
        <w:rPr>
          <w:rFonts w:ascii="Times New Roman" w:hAnsi="Times New Roman" w:cs="Times New Roman"/>
        </w:rPr>
        <w:t>:</w:t>
      </w:r>
      <w:r w:rsidRPr="00A3394F">
        <w:rPr>
          <w:rFonts w:ascii="Times New Roman" w:hAnsi="Times New Roman" w:cs="Times New Roman"/>
          <w:iCs/>
        </w:rPr>
        <w:t xml:space="preserve"> </w:t>
      </w:r>
      <w:r>
        <w:rPr>
          <w:rFonts w:ascii="Times New Roman" w:hAnsi="Times New Roman" w:cs="Times New Roman"/>
          <w:iCs/>
        </w:rPr>
        <w:t xml:space="preserve">360 </w:t>
      </w:r>
      <w:r w:rsidRPr="00263ED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P</w:t>
      </w:r>
      <w:r w:rsidR="00403E5B" w:rsidRPr="00403E5B">
        <w:rPr>
          <w:rFonts w:ascii="Times New Roman" w:hAnsi="Times New Roman" w:cs="Times New Roman"/>
        </w:rPr>
        <w:t>(</w:t>
      </w:r>
      <w:r w:rsidR="00403E5B">
        <w:rPr>
          <w:rFonts w:ascii="Times New Roman" w:hAnsi="Times New Roman" w:cs="Times New Roman"/>
          <w:lang w:val="en-US"/>
        </w:rPr>
        <w:t>CO</w:t>
      </w:r>
      <w:r w:rsidR="00403E5B" w:rsidRPr="00403E5B">
        <w:rPr>
          <w:rFonts w:ascii="Times New Roman" w:hAnsi="Times New Roman" w:cs="Times New Roman"/>
        </w:rPr>
        <w:t>)</w:t>
      </w:r>
      <w:r w:rsidRPr="00FB1645">
        <w:rPr>
          <w:rFonts w:ascii="Times New Roman" w:hAnsi="Times New Roman" w:cs="Times New Roman"/>
        </w:rPr>
        <w:t xml:space="preserve"> = 5</w:t>
      </w:r>
      <w:r>
        <w:rPr>
          <w:rFonts w:ascii="Times New Roman" w:hAnsi="Times New Roman" w:cs="Times New Roman"/>
        </w:rPr>
        <w:t xml:space="preserve"> МПа,</w:t>
      </w:r>
      <w:r w:rsidR="00403E5B">
        <w:rPr>
          <w:rFonts w:ascii="Times New Roman" w:hAnsi="Times New Roman" w:cs="Times New Roman"/>
        </w:rPr>
        <w:t xml:space="preserve"> </w:t>
      </w:r>
      <w:r>
        <w:rPr>
          <w:rFonts w:ascii="Times New Roman" w:hAnsi="Times New Roman" w:cs="Times New Roman"/>
          <w:lang w:val="en-US"/>
        </w:rPr>
        <w:t>t</w:t>
      </w:r>
      <w:r w:rsidR="00F72A9F">
        <w:rPr>
          <w:rFonts w:ascii="неразрывный пробел" w:hAnsi="неразрывный пробел" w:cs="Times New Roman"/>
        </w:rPr>
        <w:t xml:space="preserve"> </w:t>
      </w:r>
      <w:r w:rsidRPr="00A3394F">
        <w:rPr>
          <w:rFonts w:ascii="Times New Roman" w:hAnsi="Times New Roman" w:cs="Times New Roman"/>
        </w:rPr>
        <w:t>=</w:t>
      </w:r>
      <w:r w:rsidR="008663FC">
        <w:rPr>
          <w:rFonts w:ascii="Times New Roman" w:hAnsi="Times New Roman" w:cs="Times New Roman"/>
        </w:rPr>
        <w:t xml:space="preserve"> </w:t>
      </w:r>
      <w:r>
        <w:rPr>
          <w:rFonts w:ascii="Times New Roman" w:hAnsi="Times New Roman" w:cs="Times New Roman"/>
        </w:rPr>
        <w:t>4 ч в присутствии катализатора)</w:t>
      </w:r>
      <w:r w:rsidRPr="00A3394F">
        <w:rPr>
          <w:rFonts w:ascii="Times New Roman" w:hAnsi="Times New Roman" w:cs="Times New Roman"/>
        </w:rPr>
        <w:t>.</w:t>
      </w:r>
      <w:r w:rsidRPr="00A3394F">
        <w:rPr>
          <w:rFonts w:ascii="Times New Roman" w:hAnsi="Times New Roman" w:cs="Times New Roman"/>
          <w:color w:val="000000" w:themeColor="text1"/>
        </w:rPr>
        <w:t xml:space="preserve"> </w:t>
      </w:r>
      <w:r w:rsidRPr="00C957D1">
        <w:rPr>
          <w:rFonts w:ascii="Times New Roman" w:hAnsi="Times New Roman" w:cs="Times New Roman"/>
          <w:color w:val="000000" w:themeColor="text1"/>
        </w:rPr>
        <w:t xml:space="preserve">Предложен механизм взаимодействия водорода, полученного </w:t>
      </w:r>
      <w:r w:rsidRPr="002E520D">
        <w:rPr>
          <w:rFonts w:ascii="Times New Roman" w:hAnsi="Times New Roman" w:cs="Times New Roman"/>
          <w:i/>
          <w:iCs/>
          <w:color w:val="000000" w:themeColor="text1"/>
          <w:lang w:val="en-US"/>
        </w:rPr>
        <w:t>in</w:t>
      </w:r>
      <w:r w:rsidRPr="002E520D">
        <w:rPr>
          <w:rFonts w:ascii="Times New Roman" w:hAnsi="Times New Roman" w:cs="Times New Roman"/>
          <w:i/>
          <w:iCs/>
          <w:color w:val="000000" w:themeColor="text1"/>
        </w:rPr>
        <w:t xml:space="preserve"> </w:t>
      </w:r>
      <w:r w:rsidRPr="002E520D">
        <w:rPr>
          <w:rFonts w:ascii="Times New Roman" w:hAnsi="Times New Roman" w:cs="Times New Roman"/>
          <w:i/>
          <w:iCs/>
          <w:color w:val="000000" w:themeColor="text1"/>
          <w:lang w:val="en-US"/>
        </w:rPr>
        <w:t>situ</w:t>
      </w:r>
      <w:r w:rsidRPr="00C957D1">
        <w:rPr>
          <w:rFonts w:ascii="Times New Roman" w:hAnsi="Times New Roman" w:cs="Times New Roman"/>
          <w:color w:val="000000" w:themeColor="text1"/>
        </w:rPr>
        <w:t xml:space="preserve">, с субстратом и растворителем модельной смеси. </w:t>
      </w:r>
      <w:r w:rsidR="00E73B01" w:rsidRPr="00E73B01">
        <w:rPr>
          <w:rFonts w:ascii="Times New Roman" w:hAnsi="Times New Roman" w:cs="Times New Roman"/>
          <w:color w:val="000000" w:themeColor="text1"/>
        </w:rPr>
        <w:t xml:space="preserve"> </w:t>
      </w:r>
    </w:p>
    <w:p w14:paraId="75CA0115" w14:textId="157F6FCB" w:rsidR="008B18FD" w:rsidRPr="005A01A1" w:rsidRDefault="00E73B01" w:rsidP="008B18FD">
      <w:pPr>
        <w:ind w:firstLine="397"/>
        <w:jc w:val="both"/>
        <w:rPr>
          <w:rFonts w:ascii="Times New Roman" w:hAnsi="Times New Roman" w:cs="Times New Roman"/>
          <w:color w:val="000000" w:themeColor="text1"/>
        </w:rPr>
      </w:pPr>
      <w:r>
        <w:rPr>
          <w:rFonts w:ascii="Times New Roman" w:hAnsi="Times New Roman" w:cs="Times New Roman"/>
          <w:color w:val="000000" w:themeColor="text1"/>
        </w:rPr>
        <w:t xml:space="preserve">Таким образом, </w:t>
      </w:r>
      <w:r w:rsidR="004F4B10">
        <w:rPr>
          <w:rFonts w:ascii="Times New Roman" w:hAnsi="Times New Roman" w:cs="Times New Roman"/>
          <w:color w:val="000000" w:themeColor="text1"/>
        </w:rPr>
        <w:t>был</w:t>
      </w:r>
      <w:r w:rsidR="005A01A1">
        <w:rPr>
          <w:rFonts w:ascii="Times New Roman" w:hAnsi="Times New Roman" w:cs="Times New Roman"/>
          <w:color w:val="000000" w:themeColor="text1"/>
        </w:rPr>
        <w:t>о проведено</w:t>
      </w:r>
      <w:r w:rsidR="004F4B10">
        <w:rPr>
          <w:rFonts w:ascii="Times New Roman" w:hAnsi="Times New Roman" w:cs="Times New Roman"/>
          <w:color w:val="000000" w:themeColor="text1"/>
        </w:rPr>
        <w:t xml:space="preserve"> сравнение </w:t>
      </w:r>
      <w:r w:rsidR="005A01A1">
        <w:rPr>
          <w:rFonts w:ascii="Times New Roman" w:hAnsi="Times New Roman" w:cs="Times New Roman"/>
          <w:color w:val="000000" w:themeColor="text1"/>
        </w:rPr>
        <w:t xml:space="preserve">эффективности </w:t>
      </w:r>
      <w:r w:rsidR="004F4B10">
        <w:rPr>
          <w:rFonts w:ascii="Times New Roman" w:hAnsi="Times New Roman" w:cs="Times New Roman"/>
          <w:color w:val="000000" w:themeColor="text1"/>
        </w:rPr>
        <w:t xml:space="preserve">предложенного метода с существующими подходами </w:t>
      </w:r>
      <w:r w:rsidR="00787CE1">
        <w:rPr>
          <w:rFonts w:ascii="Times New Roman" w:hAnsi="Times New Roman" w:cs="Times New Roman"/>
          <w:color w:val="000000" w:themeColor="text1"/>
        </w:rPr>
        <w:t xml:space="preserve">к </w:t>
      </w:r>
      <w:r w:rsidR="004F4B10">
        <w:rPr>
          <w:rFonts w:ascii="Times New Roman" w:hAnsi="Times New Roman" w:cs="Times New Roman"/>
          <w:color w:val="000000" w:themeColor="text1"/>
        </w:rPr>
        <w:t>очистк</w:t>
      </w:r>
      <w:r w:rsidR="00787CE1">
        <w:rPr>
          <w:rFonts w:ascii="Times New Roman" w:hAnsi="Times New Roman" w:cs="Times New Roman"/>
          <w:color w:val="000000" w:themeColor="text1"/>
        </w:rPr>
        <w:t>е</w:t>
      </w:r>
      <w:r w:rsidR="004F4B10">
        <w:rPr>
          <w:rFonts w:ascii="Times New Roman" w:hAnsi="Times New Roman" w:cs="Times New Roman"/>
          <w:color w:val="000000" w:themeColor="text1"/>
        </w:rPr>
        <w:t xml:space="preserve"> реального сырь</w:t>
      </w:r>
      <w:r w:rsidR="005A01A1">
        <w:rPr>
          <w:rFonts w:ascii="Times New Roman" w:hAnsi="Times New Roman" w:cs="Times New Roman"/>
          <w:color w:val="000000" w:themeColor="text1"/>
        </w:rPr>
        <w:t>я</w:t>
      </w:r>
      <w:r w:rsidR="005A01A1" w:rsidRPr="005A01A1">
        <w:rPr>
          <w:rFonts w:ascii="Times New Roman" w:hAnsi="Times New Roman" w:cs="Times New Roman"/>
          <w:color w:val="000000" w:themeColor="text1"/>
        </w:rPr>
        <w:t xml:space="preserve">; </w:t>
      </w:r>
      <w:r w:rsidR="005A01A1">
        <w:rPr>
          <w:rFonts w:ascii="Times New Roman" w:hAnsi="Times New Roman" w:cs="Times New Roman"/>
          <w:color w:val="000000" w:themeColor="text1"/>
        </w:rPr>
        <w:t>установлены ключевые побочные реакции, протекающие в условиях реакции водяного газа</w:t>
      </w:r>
      <w:r w:rsidR="005A01A1">
        <w:rPr>
          <w:rFonts w:ascii="Times New Roman" w:hAnsi="Times New Roman" w:cs="Times New Roman"/>
          <w:color w:val="000000" w:themeColor="text1"/>
        </w:rPr>
        <w:t>.</w:t>
      </w:r>
      <w:r w:rsidR="00404607">
        <w:rPr>
          <w:rFonts w:ascii="Times New Roman" w:hAnsi="Times New Roman" w:cs="Times New Roman"/>
          <w:color w:val="000000" w:themeColor="text1"/>
        </w:rPr>
        <w:t xml:space="preserve"> Полученные результаты позволят совершенствовать предложенную систему </w:t>
      </w:r>
      <w:r w:rsidR="00A86F09">
        <w:rPr>
          <w:rFonts w:ascii="Times New Roman" w:hAnsi="Times New Roman" w:cs="Times New Roman"/>
          <w:color w:val="000000" w:themeColor="text1"/>
        </w:rPr>
        <w:t xml:space="preserve">и использовать ее в качестве метода </w:t>
      </w:r>
      <w:proofErr w:type="spellStart"/>
      <w:r w:rsidR="00A86F09">
        <w:rPr>
          <w:rFonts w:ascii="Times New Roman" w:hAnsi="Times New Roman" w:cs="Times New Roman"/>
          <w:color w:val="000000" w:themeColor="text1"/>
        </w:rPr>
        <w:t>предочистки</w:t>
      </w:r>
      <w:proofErr w:type="spellEnd"/>
      <w:r w:rsidR="00A86F09">
        <w:rPr>
          <w:rFonts w:ascii="Times New Roman" w:hAnsi="Times New Roman" w:cs="Times New Roman"/>
          <w:color w:val="000000" w:themeColor="text1"/>
        </w:rPr>
        <w:t xml:space="preserve"> при добыче </w:t>
      </w:r>
      <w:r w:rsidR="00A730F3">
        <w:rPr>
          <w:rFonts w:ascii="Times New Roman" w:hAnsi="Times New Roman" w:cs="Times New Roman"/>
          <w:color w:val="000000" w:themeColor="text1"/>
        </w:rPr>
        <w:t xml:space="preserve">нефтяного </w:t>
      </w:r>
      <w:r w:rsidR="00A86F09">
        <w:rPr>
          <w:rFonts w:ascii="Times New Roman" w:hAnsi="Times New Roman" w:cs="Times New Roman"/>
          <w:color w:val="000000" w:themeColor="text1"/>
        </w:rPr>
        <w:t xml:space="preserve">сырья. </w:t>
      </w:r>
      <w:r w:rsidR="00404607">
        <w:rPr>
          <w:rFonts w:ascii="Times New Roman" w:hAnsi="Times New Roman" w:cs="Times New Roman"/>
          <w:color w:val="000000" w:themeColor="text1"/>
        </w:rPr>
        <w:t xml:space="preserve"> </w:t>
      </w:r>
    </w:p>
    <w:p w14:paraId="7C8446B1" w14:textId="3DDBA428" w:rsidR="00DF453B" w:rsidRPr="00F70865" w:rsidRDefault="00DF453B" w:rsidP="00F70865">
      <w:pPr>
        <w:pStyle w:val="a3"/>
        <w:spacing w:before="0" w:beforeAutospacing="0" w:after="0" w:afterAutospacing="0"/>
        <w:ind w:firstLine="397"/>
        <w:jc w:val="both"/>
        <w:rPr>
          <w:b/>
          <w:bCs/>
          <w:i/>
        </w:rPr>
      </w:pPr>
      <w:r w:rsidRPr="00DF453B">
        <w:rPr>
          <w:i/>
        </w:rPr>
        <w:t>Исследование выполнено в рамках государственного задания № </w:t>
      </w:r>
      <w:r w:rsidRPr="00DF453B">
        <w:rPr>
          <w:i/>
          <w:color w:val="222222"/>
          <w:shd w:val="clear" w:color="auto" w:fill="FFFFFF"/>
        </w:rPr>
        <w:t>121031300092-6</w:t>
      </w:r>
      <w:r w:rsidR="000E5A56">
        <w:rPr>
          <w:i/>
          <w:color w:val="222222"/>
          <w:shd w:val="clear" w:color="auto" w:fill="FFFFFF"/>
        </w:rPr>
        <w:t xml:space="preserve"> «Нефтехимия и катализ. Рациональное использование углеродсодержащего сырья»</w:t>
      </w:r>
      <w:r w:rsidR="00087A3F">
        <w:rPr>
          <w:i/>
        </w:rPr>
        <w:t>.</w:t>
      </w:r>
    </w:p>
    <w:p w14:paraId="51EEB0F9" w14:textId="608EB3D6" w:rsidR="00382A4A" w:rsidRDefault="00771341" w:rsidP="009D084C">
      <w:pPr>
        <w:pStyle w:val="a3"/>
        <w:spacing w:before="0" w:beforeAutospacing="0" w:after="0" w:afterAutospacing="0"/>
        <w:jc w:val="center"/>
        <w:rPr>
          <w:b/>
          <w:bCs/>
          <w:iCs/>
        </w:rPr>
      </w:pPr>
      <w:r>
        <w:rPr>
          <w:b/>
          <w:bCs/>
          <w:iCs/>
        </w:rPr>
        <w:t xml:space="preserve">Литература </w:t>
      </w:r>
    </w:p>
    <w:p w14:paraId="38914DC3" w14:textId="3CF40180" w:rsidR="008B18FD" w:rsidRPr="008B18FD" w:rsidRDefault="0071096A" w:rsidP="008B18FD">
      <w:pPr>
        <w:widowControl w:val="0"/>
        <w:autoSpaceDE w:val="0"/>
        <w:autoSpaceDN w:val="0"/>
        <w:adjustRightInd w:val="0"/>
        <w:ind w:left="640" w:hanging="640"/>
        <w:rPr>
          <w:rFonts w:ascii="Times New Roman" w:hAnsi="Times New Roman" w:cs="Times New Roman"/>
          <w:noProof/>
          <w:kern w:val="0"/>
        </w:rPr>
      </w:pPr>
      <w:r>
        <w:rPr>
          <w:rFonts w:ascii="Times New Roman" w:hAnsi="Times New Roman" w:cs="Times New Roman"/>
          <w:color w:val="C00000"/>
        </w:rPr>
        <w:fldChar w:fldCharType="begin" w:fldLock="1"/>
      </w:r>
      <w:r w:rsidRPr="00C957D1">
        <w:rPr>
          <w:rFonts w:ascii="Times New Roman" w:hAnsi="Times New Roman" w:cs="Times New Roman"/>
          <w:color w:val="C00000"/>
          <w:lang w:val="en-US"/>
        </w:rPr>
        <w:instrText>ADDIN</w:instrText>
      </w:r>
      <w:r w:rsidRPr="00495C31">
        <w:rPr>
          <w:rFonts w:ascii="Times New Roman" w:hAnsi="Times New Roman" w:cs="Times New Roman"/>
          <w:color w:val="C00000"/>
        </w:rPr>
        <w:instrText xml:space="preserve"> </w:instrText>
      </w:r>
      <w:r w:rsidRPr="00C957D1">
        <w:rPr>
          <w:rFonts w:ascii="Times New Roman" w:hAnsi="Times New Roman" w:cs="Times New Roman"/>
          <w:color w:val="C00000"/>
          <w:lang w:val="en-US"/>
        </w:rPr>
        <w:instrText>Mendeley</w:instrText>
      </w:r>
      <w:r w:rsidRPr="00495C31">
        <w:rPr>
          <w:rFonts w:ascii="Times New Roman" w:hAnsi="Times New Roman" w:cs="Times New Roman"/>
          <w:color w:val="C00000"/>
        </w:rPr>
        <w:instrText xml:space="preserve"> </w:instrText>
      </w:r>
      <w:r w:rsidRPr="00C957D1">
        <w:rPr>
          <w:rFonts w:ascii="Times New Roman" w:hAnsi="Times New Roman" w:cs="Times New Roman"/>
          <w:color w:val="C00000"/>
          <w:lang w:val="en-US"/>
        </w:rPr>
        <w:instrText>Bibliography</w:instrText>
      </w:r>
      <w:r w:rsidRPr="00495C31">
        <w:rPr>
          <w:rFonts w:ascii="Times New Roman" w:hAnsi="Times New Roman" w:cs="Times New Roman"/>
          <w:color w:val="C00000"/>
        </w:rPr>
        <w:instrText xml:space="preserve"> </w:instrText>
      </w:r>
      <w:r w:rsidRPr="00C957D1">
        <w:rPr>
          <w:rFonts w:ascii="Times New Roman" w:hAnsi="Times New Roman" w:cs="Times New Roman"/>
          <w:color w:val="C00000"/>
          <w:lang w:val="en-US"/>
        </w:rPr>
        <w:instrText>CSL</w:instrText>
      </w:r>
      <w:r w:rsidRPr="00495C31">
        <w:rPr>
          <w:rFonts w:ascii="Times New Roman" w:hAnsi="Times New Roman" w:cs="Times New Roman"/>
          <w:color w:val="C00000"/>
        </w:rPr>
        <w:instrText>_</w:instrText>
      </w:r>
      <w:r w:rsidRPr="00C957D1">
        <w:rPr>
          <w:rFonts w:ascii="Times New Roman" w:hAnsi="Times New Roman" w:cs="Times New Roman"/>
          <w:color w:val="C00000"/>
          <w:lang w:val="en-US"/>
        </w:rPr>
        <w:instrText>BIBLIOGRAPHY</w:instrText>
      </w:r>
      <w:r w:rsidRPr="00495C31">
        <w:rPr>
          <w:rFonts w:ascii="Times New Roman" w:hAnsi="Times New Roman" w:cs="Times New Roman"/>
          <w:color w:val="C00000"/>
        </w:rPr>
        <w:instrText xml:space="preserve"> </w:instrText>
      </w:r>
      <w:r>
        <w:rPr>
          <w:rFonts w:ascii="Times New Roman" w:hAnsi="Times New Roman" w:cs="Times New Roman"/>
          <w:color w:val="C00000"/>
        </w:rPr>
        <w:fldChar w:fldCharType="separate"/>
      </w:r>
      <w:r w:rsidR="008B18FD" w:rsidRPr="008B18FD">
        <w:rPr>
          <w:rFonts w:ascii="Times New Roman" w:hAnsi="Times New Roman" w:cs="Times New Roman"/>
          <w:noProof/>
          <w:kern w:val="0"/>
        </w:rPr>
        <w:t>1.</w:t>
      </w:r>
      <w:r w:rsidR="008B18FD" w:rsidRPr="008B18FD">
        <w:rPr>
          <w:rFonts w:ascii="Times New Roman" w:hAnsi="Times New Roman" w:cs="Times New Roman"/>
          <w:noProof/>
          <w:kern w:val="0"/>
        </w:rPr>
        <w:tab/>
        <w:t>Aliev F.A. et al. In-situ heavy oil aquathermolysis in the presence of nanodispersed catalysts based on transition metals // Processes. 2021. Vol. 9, № 1. P. 1–22.</w:t>
      </w:r>
    </w:p>
    <w:p w14:paraId="3960FE31" w14:textId="77777777" w:rsidR="008B18FD" w:rsidRPr="008B18FD" w:rsidRDefault="008B18FD" w:rsidP="008B18FD">
      <w:pPr>
        <w:widowControl w:val="0"/>
        <w:autoSpaceDE w:val="0"/>
        <w:autoSpaceDN w:val="0"/>
        <w:adjustRightInd w:val="0"/>
        <w:ind w:left="640" w:hanging="640"/>
        <w:rPr>
          <w:rFonts w:ascii="Times New Roman" w:hAnsi="Times New Roman" w:cs="Times New Roman"/>
          <w:noProof/>
          <w:kern w:val="0"/>
        </w:rPr>
      </w:pPr>
      <w:r w:rsidRPr="008B18FD">
        <w:rPr>
          <w:rFonts w:ascii="Times New Roman" w:hAnsi="Times New Roman" w:cs="Times New Roman"/>
          <w:noProof/>
          <w:kern w:val="0"/>
        </w:rPr>
        <w:t>2.</w:t>
      </w:r>
      <w:r w:rsidRPr="008B18FD">
        <w:rPr>
          <w:rFonts w:ascii="Times New Roman" w:hAnsi="Times New Roman" w:cs="Times New Roman"/>
          <w:noProof/>
          <w:kern w:val="0"/>
        </w:rPr>
        <w:tab/>
        <w:t>Baigildin I.G. et al. Hydrogen Separation from Gas Mixtures by Its Chemical Storage via Hydrogenation of Aromatic Compounds over Dispersed Ni–Mo–Sulfide Catalysts // Pet. Chem. 2023. Vol. 63, № 6. P. 674–682.</w:t>
      </w:r>
    </w:p>
    <w:p w14:paraId="59047B29" w14:textId="77777777" w:rsidR="008B18FD" w:rsidRPr="008B18FD" w:rsidRDefault="008B18FD" w:rsidP="008B18FD">
      <w:pPr>
        <w:widowControl w:val="0"/>
        <w:autoSpaceDE w:val="0"/>
        <w:autoSpaceDN w:val="0"/>
        <w:adjustRightInd w:val="0"/>
        <w:ind w:left="640" w:hanging="640"/>
        <w:rPr>
          <w:rFonts w:ascii="Times New Roman" w:hAnsi="Times New Roman" w:cs="Times New Roman"/>
          <w:noProof/>
        </w:rPr>
      </w:pPr>
      <w:r w:rsidRPr="008B18FD">
        <w:rPr>
          <w:rFonts w:ascii="Times New Roman" w:hAnsi="Times New Roman" w:cs="Times New Roman"/>
          <w:noProof/>
          <w:kern w:val="0"/>
        </w:rPr>
        <w:t>3.</w:t>
      </w:r>
      <w:r w:rsidRPr="008B18FD">
        <w:rPr>
          <w:rFonts w:ascii="Times New Roman" w:hAnsi="Times New Roman" w:cs="Times New Roman"/>
          <w:noProof/>
          <w:kern w:val="0"/>
        </w:rPr>
        <w:tab/>
        <w:t>Mustakimova E.A. et al. Simultaneous hydrotransformation of aromatics and sulfur compounds over unsupported NiMoS catalysts under water gas shift reaction conditions // Fuel. Elsevier Ltd, 2025. Vol. 384, № November 2024. P. 1–3.</w:t>
      </w:r>
    </w:p>
    <w:p w14:paraId="07D732EA" w14:textId="1BF5BA2D" w:rsidR="00C92A4D" w:rsidRPr="00B11CC7" w:rsidRDefault="0071096A" w:rsidP="008B18FD">
      <w:pPr>
        <w:widowControl w:val="0"/>
        <w:autoSpaceDE w:val="0"/>
        <w:autoSpaceDN w:val="0"/>
        <w:adjustRightInd w:val="0"/>
        <w:ind w:left="640" w:hanging="640"/>
        <w:rPr>
          <w:rFonts w:ascii="Times New Roman" w:hAnsi="Times New Roman" w:cs="Times New Roman"/>
          <w:color w:val="C00000"/>
        </w:rPr>
      </w:pPr>
      <w:r>
        <w:rPr>
          <w:rFonts w:ascii="Times New Roman" w:hAnsi="Times New Roman" w:cs="Times New Roman"/>
          <w:color w:val="C00000"/>
        </w:rPr>
        <w:fldChar w:fldCharType="end"/>
      </w:r>
    </w:p>
    <w:sectPr w:rsidR="00C92A4D" w:rsidRPr="00B11CC7" w:rsidSect="00C957D1">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C125" w14:textId="77777777" w:rsidR="00F61240" w:rsidRDefault="00F61240" w:rsidP="00EA7F96">
      <w:r>
        <w:separator/>
      </w:r>
    </w:p>
  </w:endnote>
  <w:endnote w:type="continuationSeparator" w:id="0">
    <w:p w14:paraId="24C2F0C9" w14:textId="77777777" w:rsidR="00F61240" w:rsidRDefault="00F61240" w:rsidP="00EA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неразрывный пробел">
    <w:altName w:val="Cambria"/>
    <w:panose1 w:val="020B0604020202020204"/>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4C74" w14:textId="77777777" w:rsidR="00F61240" w:rsidRDefault="00F61240" w:rsidP="00EA7F96">
      <w:r>
        <w:separator/>
      </w:r>
    </w:p>
  </w:footnote>
  <w:footnote w:type="continuationSeparator" w:id="0">
    <w:p w14:paraId="74B79347" w14:textId="77777777" w:rsidR="00F61240" w:rsidRDefault="00F61240" w:rsidP="00EA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930D1"/>
    <w:multiLevelType w:val="hybridMultilevel"/>
    <w:tmpl w:val="28A6DE7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276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60"/>
    <w:rsid w:val="00013311"/>
    <w:rsid w:val="000155BC"/>
    <w:rsid w:val="00075734"/>
    <w:rsid w:val="00086592"/>
    <w:rsid w:val="00087A3F"/>
    <w:rsid w:val="000A4304"/>
    <w:rsid w:val="000A6F48"/>
    <w:rsid w:val="000D14B7"/>
    <w:rsid w:val="000E4E68"/>
    <w:rsid w:val="000E5A56"/>
    <w:rsid w:val="000F7659"/>
    <w:rsid w:val="00105CED"/>
    <w:rsid w:val="001217A2"/>
    <w:rsid w:val="001922FA"/>
    <w:rsid w:val="001A5660"/>
    <w:rsid w:val="001E2C44"/>
    <w:rsid w:val="002307E8"/>
    <w:rsid w:val="002B1D0E"/>
    <w:rsid w:val="002D1E00"/>
    <w:rsid w:val="002D29C6"/>
    <w:rsid w:val="002E520D"/>
    <w:rsid w:val="00382A4A"/>
    <w:rsid w:val="0039421A"/>
    <w:rsid w:val="003B54FE"/>
    <w:rsid w:val="003F3C53"/>
    <w:rsid w:val="00403E5B"/>
    <w:rsid w:val="00404607"/>
    <w:rsid w:val="00413F04"/>
    <w:rsid w:val="00437152"/>
    <w:rsid w:val="0046264A"/>
    <w:rsid w:val="00481945"/>
    <w:rsid w:val="00495C31"/>
    <w:rsid w:val="004B7CB6"/>
    <w:rsid w:val="004F0042"/>
    <w:rsid w:val="004F0AE0"/>
    <w:rsid w:val="004F4B10"/>
    <w:rsid w:val="00511360"/>
    <w:rsid w:val="005166BA"/>
    <w:rsid w:val="00522E65"/>
    <w:rsid w:val="005458F7"/>
    <w:rsid w:val="00595FD8"/>
    <w:rsid w:val="005A01A1"/>
    <w:rsid w:val="005E0472"/>
    <w:rsid w:val="00603A82"/>
    <w:rsid w:val="00632DEB"/>
    <w:rsid w:val="0068620E"/>
    <w:rsid w:val="006A237C"/>
    <w:rsid w:val="006D2BE7"/>
    <w:rsid w:val="006F429E"/>
    <w:rsid w:val="0071096A"/>
    <w:rsid w:val="00716371"/>
    <w:rsid w:val="00743729"/>
    <w:rsid w:val="0076778B"/>
    <w:rsid w:val="00771341"/>
    <w:rsid w:val="00772784"/>
    <w:rsid w:val="00777E15"/>
    <w:rsid w:val="00787CE1"/>
    <w:rsid w:val="00792535"/>
    <w:rsid w:val="007D34C0"/>
    <w:rsid w:val="007E349F"/>
    <w:rsid w:val="008432E8"/>
    <w:rsid w:val="00847CD0"/>
    <w:rsid w:val="008663FC"/>
    <w:rsid w:val="008B18FD"/>
    <w:rsid w:val="009C54BB"/>
    <w:rsid w:val="009D084C"/>
    <w:rsid w:val="009D2924"/>
    <w:rsid w:val="00A3394F"/>
    <w:rsid w:val="00A730F3"/>
    <w:rsid w:val="00A86F09"/>
    <w:rsid w:val="00AB3A4A"/>
    <w:rsid w:val="00AE2A0B"/>
    <w:rsid w:val="00B01A8A"/>
    <w:rsid w:val="00B10914"/>
    <w:rsid w:val="00B11CC7"/>
    <w:rsid w:val="00B30789"/>
    <w:rsid w:val="00B33B9D"/>
    <w:rsid w:val="00B428E7"/>
    <w:rsid w:val="00B55990"/>
    <w:rsid w:val="00BD0C0F"/>
    <w:rsid w:val="00C27A0E"/>
    <w:rsid w:val="00C4624A"/>
    <w:rsid w:val="00C71594"/>
    <w:rsid w:val="00C92A4D"/>
    <w:rsid w:val="00C957D1"/>
    <w:rsid w:val="00CC24E2"/>
    <w:rsid w:val="00CD02BF"/>
    <w:rsid w:val="00CF1FC4"/>
    <w:rsid w:val="00D23647"/>
    <w:rsid w:val="00D70A2E"/>
    <w:rsid w:val="00D754B3"/>
    <w:rsid w:val="00DB49C5"/>
    <w:rsid w:val="00DC20DA"/>
    <w:rsid w:val="00DF453B"/>
    <w:rsid w:val="00E1187E"/>
    <w:rsid w:val="00E500B1"/>
    <w:rsid w:val="00E5421E"/>
    <w:rsid w:val="00E73B01"/>
    <w:rsid w:val="00EA7F96"/>
    <w:rsid w:val="00ED7D4C"/>
    <w:rsid w:val="00F308B2"/>
    <w:rsid w:val="00F60997"/>
    <w:rsid w:val="00F61240"/>
    <w:rsid w:val="00F70865"/>
    <w:rsid w:val="00F71308"/>
    <w:rsid w:val="00F72A9F"/>
    <w:rsid w:val="00FB1645"/>
    <w:rsid w:val="00FD30B8"/>
    <w:rsid w:val="00FE498E"/>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F996"/>
  <w15:chartTrackingRefBased/>
  <w15:docId w15:val="{D80CA710-B634-414C-8894-3654EECB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1360"/>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unhideWhenUsed/>
    <w:rsid w:val="00511360"/>
    <w:rPr>
      <w:color w:val="0563C1" w:themeColor="hyperlink"/>
      <w:u w:val="single"/>
    </w:rPr>
  </w:style>
  <w:style w:type="paragraph" w:styleId="a5">
    <w:name w:val="Balloon Text"/>
    <w:basedOn w:val="a"/>
    <w:link w:val="a6"/>
    <w:uiPriority w:val="99"/>
    <w:semiHidden/>
    <w:unhideWhenUsed/>
    <w:rsid w:val="00EA7F96"/>
    <w:rPr>
      <w:rFonts w:ascii="Segoe UI" w:hAnsi="Segoe UI" w:cs="Segoe UI"/>
      <w:sz w:val="18"/>
      <w:szCs w:val="18"/>
    </w:rPr>
  </w:style>
  <w:style w:type="character" w:customStyle="1" w:styleId="a6">
    <w:name w:val="Текст выноски Знак"/>
    <w:basedOn w:val="a0"/>
    <w:link w:val="a5"/>
    <w:uiPriority w:val="99"/>
    <w:semiHidden/>
    <w:rsid w:val="00EA7F96"/>
    <w:rPr>
      <w:rFonts w:ascii="Segoe UI" w:hAnsi="Segoe UI" w:cs="Segoe UI"/>
      <w:sz w:val="18"/>
      <w:szCs w:val="18"/>
    </w:rPr>
  </w:style>
  <w:style w:type="paragraph" w:styleId="a7">
    <w:name w:val="header"/>
    <w:basedOn w:val="a"/>
    <w:link w:val="a8"/>
    <w:uiPriority w:val="99"/>
    <w:unhideWhenUsed/>
    <w:rsid w:val="00EA7F96"/>
    <w:pPr>
      <w:tabs>
        <w:tab w:val="center" w:pos="4677"/>
        <w:tab w:val="right" w:pos="9355"/>
      </w:tabs>
    </w:pPr>
  </w:style>
  <w:style w:type="character" w:customStyle="1" w:styleId="a8">
    <w:name w:val="Верхний колонтитул Знак"/>
    <w:basedOn w:val="a0"/>
    <w:link w:val="a7"/>
    <w:uiPriority w:val="99"/>
    <w:rsid w:val="00EA7F96"/>
  </w:style>
  <w:style w:type="paragraph" w:styleId="a9">
    <w:name w:val="footer"/>
    <w:basedOn w:val="a"/>
    <w:link w:val="aa"/>
    <w:uiPriority w:val="99"/>
    <w:unhideWhenUsed/>
    <w:rsid w:val="00EA7F96"/>
    <w:pPr>
      <w:tabs>
        <w:tab w:val="center" w:pos="4677"/>
        <w:tab w:val="right" w:pos="9355"/>
      </w:tabs>
    </w:pPr>
  </w:style>
  <w:style w:type="character" w:customStyle="1" w:styleId="aa">
    <w:name w:val="Нижний колонтитул Знак"/>
    <w:basedOn w:val="a0"/>
    <w:link w:val="a9"/>
    <w:uiPriority w:val="99"/>
    <w:rsid w:val="00EA7F96"/>
  </w:style>
  <w:style w:type="character" w:styleId="ab">
    <w:name w:val="annotation reference"/>
    <w:basedOn w:val="a0"/>
    <w:uiPriority w:val="99"/>
    <w:semiHidden/>
    <w:unhideWhenUsed/>
    <w:rsid w:val="00413F04"/>
    <w:rPr>
      <w:sz w:val="16"/>
      <w:szCs w:val="16"/>
    </w:rPr>
  </w:style>
  <w:style w:type="paragraph" w:styleId="ac">
    <w:name w:val="annotation text"/>
    <w:basedOn w:val="a"/>
    <w:link w:val="ad"/>
    <w:uiPriority w:val="99"/>
    <w:semiHidden/>
    <w:unhideWhenUsed/>
    <w:rsid w:val="00413F04"/>
    <w:rPr>
      <w:sz w:val="20"/>
      <w:szCs w:val="20"/>
    </w:rPr>
  </w:style>
  <w:style w:type="character" w:customStyle="1" w:styleId="ad">
    <w:name w:val="Текст примечания Знак"/>
    <w:basedOn w:val="a0"/>
    <w:link w:val="ac"/>
    <w:uiPriority w:val="99"/>
    <w:semiHidden/>
    <w:rsid w:val="00413F04"/>
    <w:rPr>
      <w:sz w:val="20"/>
      <w:szCs w:val="20"/>
    </w:rPr>
  </w:style>
  <w:style w:type="paragraph" w:styleId="ae">
    <w:name w:val="annotation subject"/>
    <w:basedOn w:val="ac"/>
    <w:next w:val="ac"/>
    <w:link w:val="af"/>
    <w:uiPriority w:val="99"/>
    <w:semiHidden/>
    <w:unhideWhenUsed/>
    <w:rsid w:val="00413F04"/>
    <w:rPr>
      <w:b/>
      <w:bCs/>
    </w:rPr>
  </w:style>
  <w:style w:type="character" w:customStyle="1" w:styleId="af">
    <w:name w:val="Тема примечания Знак"/>
    <w:basedOn w:val="ad"/>
    <w:link w:val="ae"/>
    <w:uiPriority w:val="99"/>
    <w:semiHidden/>
    <w:rsid w:val="00413F04"/>
    <w:rPr>
      <w:b/>
      <w:bCs/>
      <w:sz w:val="20"/>
      <w:szCs w:val="20"/>
    </w:rPr>
  </w:style>
  <w:style w:type="paragraph" w:styleId="af0">
    <w:name w:val="Revision"/>
    <w:hidden/>
    <w:uiPriority w:val="99"/>
    <w:semiHidden/>
    <w:rsid w:val="00E500B1"/>
  </w:style>
  <w:style w:type="character" w:styleId="af1">
    <w:name w:val="FollowedHyperlink"/>
    <w:basedOn w:val="a0"/>
    <w:uiPriority w:val="99"/>
    <w:semiHidden/>
    <w:unhideWhenUsed/>
    <w:rsid w:val="000A4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mari21@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0A77-3D56-4C5E-BF2F-8B1742CB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Изергина Екатерина </dc:creator>
  <cp:keywords/>
  <dc:description/>
  <cp:lastModifiedBy>Изергина Екатерина </cp:lastModifiedBy>
  <cp:revision>75</cp:revision>
  <dcterms:created xsi:type="dcterms:W3CDTF">2025-03-09T17:38:00Z</dcterms:created>
  <dcterms:modified xsi:type="dcterms:W3CDTF">2025-03-16T20:50:00Z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http://www.zotero.org/styles/gost-r-7-0-5-2008</vt:lpwstr>
  </property>
  <property fmtid="{D5CDD505-2E9C-101B-9397-08002B2CF9AE}" pid="19" name="Mendeley Recent Style Name 8_1">
    <vt:lpwstr>Russian GOST R 7.0.5-2008 (Russian)</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y fmtid="{D5CDD505-2E9C-101B-9397-08002B2CF9AE}" pid="22" name="Mendeley Document_1">
    <vt:lpwstr>True</vt:lpwstr>
  </property>
  <property fmtid="{D5CDD505-2E9C-101B-9397-08002B2CF9AE}" pid="23" name="Mendeley Unique User Id_1">
    <vt:lpwstr>307970df-483e-30af-82ae-2ab21309b214</vt:lpwstr>
  </property>
  <property fmtid="{D5CDD505-2E9C-101B-9397-08002B2CF9AE}" pid="24" name="Mendeley Citation Style_1">
    <vt:lpwstr>http://www.zotero.org/styles/gost-r-7-0-5-2008-numeric</vt:lpwstr>
  </property>
</Properties>
</file>