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06C41">
      <w:pPr>
        <w:shd w:val="clear" w:color="auto" w:fill="FFFFFF"/>
        <w:jc w:val="center"/>
        <w:rPr>
          <w:rFonts w:hint="default"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0" w:name="_Toc29609"/>
      <w:r>
        <w:rPr>
          <w:rFonts w:hint="default" w:ascii="Times New Roman" w:hAnsi="Times New Roman" w:eastAsia="AdvOT863180fb" w:cs="Times New Roman"/>
          <w:b/>
          <w:color w:val="auto"/>
          <w:sz w:val="24"/>
          <w:szCs w:val="24"/>
          <w:lang w:val="ru-RU"/>
        </w:rPr>
        <w:t>Титанат Bi</w:t>
      </w:r>
      <w:r>
        <w:rPr>
          <w:rFonts w:hint="default" w:ascii="Times New Roman" w:hAnsi="Times New Roman" w:eastAsia="AdvOT863180fb" w:cs="Times New Roman"/>
          <w:b/>
          <w:color w:val="auto"/>
          <w:sz w:val="24"/>
          <w:szCs w:val="24"/>
          <w:vertAlign w:val="subscript"/>
          <w:lang w:val="ru-RU"/>
        </w:rPr>
        <w:t>4</w:t>
      </w:r>
      <w:r>
        <w:rPr>
          <w:rFonts w:hint="default" w:ascii="Times New Roman" w:hAnsi="Times New Roman" w:eastAsia="AdvOT863180fb" w:cs="Times New Roman"/>
          <w:b/>
          <w:color w:val="auto"/>
          <w:sz w:val="24"/>
          <w:szCs w:val="24"/>
          <w:lang w:val="ru-RU"/>
        </w:rPr>
        <w:t>Ti</w:t>
      </w:r>
      <w:r>
        <w:rPr>
          <w:rFonts w:hint="default" w:ascii="Times New Roman" w:hAnsi="Times New Roman" w:eastAsia="AdvOT863180fb" w:cs="Times New Roman"/>
          <w:b/>
          <w:color w:val="auto"/>
          <w:sz w:val="24"/>
          <w:szCs w:val="24"/>
          <w:vertAlign w:val="subscript"/>
          <w:lang w:val="ru-RU"/>
        </w:rPr>
        <w:t>3</w:t>
      </w:r>
      <w:r>
        <w:rPr>
          <w:rFonts w:hint="default" w:ascii="Times New Roman" w:hAnsi="Times New Roman" w:eastAsia="AdvOT863180fb" w:cs="Times New Roman"/>
          <w:b/>
          <w:color w:val="auto"/>
          <w:sz w:val="24"/>
          <w:szCs w:val="24"/>
          <w:lang w:val="ru-RU"/>
        </w:rPr>
        <w:t>O</w:t>
      </w:r>
      <w:r>
        <w:rPr>
          <w:rFonts w:hint="default" w:ascii="Times New Roman" w:hAnsi="Times New Roman" w:eastAsia="AdvOT863180fb" w:cs="Times New Roman"/>
          <w:b/>
          <w:color w:val="auto"/>
          <w:sz w:val="24"/>
          <w:szCs w:val="24"/>
          <w:vertAlign w:val="subscript"/>
          <w:lang w:val="ru-RU"/>
        </w:rPr>
        <w:t>12</w:t>
      </w:r>
      <w:r>
        <w:rPr>
          <w:rFonts w:hint="default" w:ascii="Times New Roman" w:hAnsi="Times New Roman" w:eastAsia="AdvOT863180fb" w:cs="Times New Roman"/>
          <w:b/>
          <w:color w:val="auto"/>
          <w:sz w:val="24"/>
          <w:szCs w:val="24"/>
          <w:lang w:val="ru-RU"/>
        </w:rPr>
        <w:t>, модифицированный азотной кислотой, как эффективный фотокатализатор</w:t>
      </w:r>
    </w:p>
    <w:p w14:paraId="28D5F8EB">
      <w:pPr>
        <w:shd w:val="clear" w:color="auto" w:fill="FFFFFF"/>
        <w:jc w:val="center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i/>
          <w:color w:val="auto"/>
          <w:sz w:val="24"/>
          <w:szCs w:val="24"/>
          <w:lang w:val="ru-RU"/>
        </w:rPr>
        <w:t>Чжао Ш.</w:t>
      </w:r>
    </w:p>
    <w:p w14:paraId="33BB1A3A">
      <w:pPr>
        <w:shd w:val="clear" w:color="auto" w:fill="FFFFFF"/>
        <w:jc w:val="center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color w:val="auto"/>
          <w:sz w:val="24"/>
          <w:szCs w:val="24"/>
          <w:lang w:val="ru-RU"/>
        </w:rPr>
        <w:t>Студент, выпускник (магистр)</w:t>
      </w:r>
    </w:p>
    <w:p w14:paraId="2BE9E828">
      <w:pPr>
        <w:shd w:val="clear" w:color="auto" w:fill="FFFFFF"/>
        <w:jc w:val="center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color w:val="auto"/>
          <w:sz w:val="24"/>
          <w:szCs w:val="24"/>
          <w:lang w:val="ru-RU"/>
        </w:rPr>
        <w:t>Московский государственный университет имени М.В. Ломоносова,</w:t>
      </w:r>
    </w:p>
    <w:p w14:paraId="477C0C24">
      <w:pPr>
        <w:shd w:val="clear" w:color="auto" w:fill="FFFFFF"/>
        <w:jc w:val="center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color w:val="auto"/>
          <w:sz w:val="24"/>
          <w:szCs w:val="24"/>
          <w:lang w:val="ru-RU"/>
        </w:rPr>
        <w:t>химический факультет, Москва, Россия</w:t>
      </w:r>
    </w:p>
    <w:p w14:paraId="7CEA9119">
      <w:pPr>
        <w:shd w:val="clear" w:color="auto" w:fill="FFFFFF"/>
        <w:jc w:val="center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color w:val="auto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color w:val="auto"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i/>
          <w:color w:val="auto"/>
          <w:sz w:val="24"/>
          <w:szCs w:val="24"/>
        </w:rPr>
        <w:t>mail</w:t>
      </w:r>
      <w:r>
        <w:rPr>
          <w:rFonts w:hint="default" w:ascii="Times New Roman" w:hAnsi="Times New Roman" w:cs="Times New Roman"/>
          <w:b/>
          <w:bCs/>
          <w:i/>
          <w:color w:val="auto"/>
          <w:sz w:val="24"/>
          <w:szCs w:val="24"/>
          <w:lang w:val="ru-RU"/>
        </w:rPr>
        <w:t xml:space="preserve">: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 HYPERLINK "mailto:ivanov@yandex.ru" \h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Cs/>
          <w:i/>
          <w:color w:val="auto"/>
          <w:sz w:val="24"/>
          <w:szCs w:val="24"/>
          <w:u w:val="single"/>
        </w:rPr>
        <w:t>phkhariton</w:t>
      </w:r>
      <w:r>
        <w:rPr>
          <w:rFonts w:hint="default" w:ascii="Times New Roman" w:hAnsi="Times New Roman" w:cs="Times New Roman"/>
          <w:bCs/>
          <w:i/>
          <w:color w:val="auto"/>
          <w:sz w:val="24"/>
          <w:szCs w:val="24"/>
          <w:u w:val="single"/>
          <w:lang w:val="ru-RU"/>
        </w:rPr>
        <w:t>@163.</w:t>
      </w:r>
      <w:r>
        <w:rPr>
          <w:rFonts w:hint="default" w:ascii="Times New Roman" w:hAnsi="Times New Roman" w:cs="Times New Roman"/>
          <w:bCs/>
          <w:i/>
          <w:color w:val="auto"/>
          <w:sz w:val="24"/>
          <w:szCs w:val="24"/>
          <w:u w:val="single"/>
        </w:rPr>
        <w:t>c</w:t>
      </w:r>
      <w:r>
        <w:rPr>
          <w:rFonts w:hint="default" w:ascii="Times New Roman" w:hAnsi="Times New Roman" w:cs="Times New Roman"/>
          <w:bCs/>
          <w:i/>
          <w:color w:val="auto"/>
          <w:sz w:val="24"/>
          <w:szCs w:val="24"/>
          <w:u w:val="single"/>
        </w:rPr>
        <w:fldChar w:fldCharType="end"/>
      </w:r>
      <w:r>
        <w:rPr>
          <w:rFonts w:hint="default" w:ascii="Times New Roman" w:hAnsi="Times New Roman" w:cs="Times New Roman"/>
          <w:bCs/>
          <w:i/>
          <w:color w:val="auto"/>
          <w:sz w:val="24"/>
          <w:szCs w:val="24"/>
          <w:u w:val="single"/>
        </w:rPr>
        <w:t>om</w:t>
      </w:r>
      <w:bookmarkEnd w:id="0"/>
    </w:p>
    <w:p w14:paraId="4DCD6B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GB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Титанат висмута </w:t>
      </w:r>
      <w:bookmarkStart w:id="1" w:name="_Hlk191566145"/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Bi</w:t>
      </w:r>
      <w:r>
        <w:rPr>
          <w:rFonts w:hint="default" w:ascii="Times New Roman" w:hAnsi="Times New Roman" w:cs="Times New Roman"/>
          <w:color w:val="auto"/>
          <w:sz w:val="24"/>
          <w:szCs w:val="24"/>
          <w:vertAlign w:val="subscript"/>
          <w:lang w:val="ru-RU"/>
        </w:rPr>
        <w:t>4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Ti</w:t>
      </w:r>
      <w:r>
        <w:rPr>
          <w:rFonts w:hint="default" w:ascii="Times New Roman" w:hAnsi="Times New Roman" w:cs="Times New Roman"/>
          <w:color w:val="auto"/>
          <w:sz w:val="24"/>
          <w:szCs w:val="24"/>
          <w:vertAlign w:val="subscript"/>
          <w:lang w:val="ru-RU"/>
        </w:rPr>
        <w:t>3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O</w:t>
      </w:r>
      <w:r>
        <w:rPr>
          <w:rFonts w:hint="default" w:ascii="Times New Roman" w:hAnsi="Times New Roman" w:cs="Times New Roman"/>
          <w:color w:val="auto"/>
          <w:sz w:val="24"/>
          <w:szCs w:val="24"/>
          <w:vertAlign w:val="subscript"/>
          <w:lang w:val="ru-RU"/>
        </w:rPr>
        <w:t>12</w:t>
      </w:r>
      <w:bookmarkEnd w:id="1"/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GB"/>
        </w:rPr>
        <w:t>BTO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) представляет интерес как к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>атализатор фотодеградации органических соединений под действием свет</w:t>
      </w:r>
      <w:bookmarkStart w:id="2" w:name="_GoBack"/>
      <w:bookmarkEnd w:id="2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>а [1]. Целью настоящей работы является поиск путей п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овышения каталитической эффективности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GB"/>
        </w:rPr>
        <w:t>BTO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.</w:t>
      </w:r>
    </w:p>
    <w:p w14:paraId="1370AF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i/>
          <w:i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12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GB"/>
        </w:rPr>
        <w:t xml:space="preserve">NaOH +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3</w:t>
      </w:r>
      <w:r>
        <w:rPr>
          <w:rFonts w:hint="default" w:ascii="Times New Roman" w:hAnsi="Times New Roman" w:eastAsia="Gulliver" w:cs="Times New Roman"/>
          <w:color w:val="auto"/>
          <w:kern w:val="0"/>
          <w:sz w:val="24"/>
          <w:szCs w:val="24"/>
          <w:highlight w:val="none"/>
          <w:lang w:bidi="ar"/>
        </w:rPr>
        <w:t>Ti(</w:t>
      </w:r>
      <w:r>
        <w:rPr>
          <w:rFonts w:hint="default" w:ascii="Times New Roman" w:hAnsi="Times New Roman" w:eastAsia="Gulliver" w:cs="Times New Roman"/>
          <w:i/>
          <w:iCs/>
          <w:color w:val="auto"/>
          <w:kern w:val="0"/>
          <w:sz w:val="24"/>
          <w:szCs w:val="24"/>
          <w:highlight w:val="none"/>
          <w:lang w:val="en-GB" w:bidi="ar"/>
        </w:rPr>
        <w:t>t</w:t>
      </w:r>
      <w:r>
        <w:rPr>
          <w:rFonts w:hint="default" w:ascii="Times New Roman" w:hAnsi="Times New Roman" w:eastAsia="Gulliver" w:cs="Times New Roman"/>
          <w:color w:val="auto"/>
          <w:kern w:val="0"/>
          <w:sz w:val="24"/>
          <w:szCs w:val="24"/>
          <w:highlight w:val="none"/>
          <w:lang w:bidi="ar"/>
        </w:rPr>
        <w:t>-</w:t>
      </w:r>
      <w:r>
        <w:rPr>
          <w:rFonts w:hint="default" w:ascii="Times New Roman" w:hAnsi="Times New Roman" w:eastAsia="Gulliver" w:cs="Times New Roman"/>
          <w:color w:val="auto"/>
          <w:kern w:val="0"/>
          <w:sz w:val="24"/>
          <w:szCs w:val="24"/>
          <w:highlight w:val="none"/>
          <w:lang w:val="en-GB" w:bidi="ar"/>
        </w:rPr>
        <w:t>Bu</w:t>
      </w:r>
      <w:r>
        <w:rPr>
          <w:rFonts w:hint="default" w:ascii="Times New Roman" w:hAnsi="Times New Roman" w:eastAsia="Gulliver" w:cs="Times New Roman"/>
          <w:color w:val="auto"/>
          <w:kern w:val="0"/>
          <w:sz w:val="24"/>
          <w:szCs w:val="24"/>
          <w:highlight w:val="none"/>
          <w:lang w:bidi="ar"/>
        </w:rPr>
        <w:t>O)</w:t>
      </w:r>
      <w:r>
        <w:rPr>
          <w:rFonts w:hint="default" w:ascii="Times New Roman" w:hAnsi="Times New Roman" w:eastAsia="Gulliver" w:cs="Times New Roman"/>
          <w:color w:val="auto"/>
          <w:kern w:val="0"/>
          <w:sz w:val="24"/>
          <w:szCs w:val="24"/>
          <w:highlight w:val="none"/>
          <w:vertAlign w:val="subscript"/>
          <w:lang w:bidi="ar"/>
        </w:rPr>
        <w:t>4</w:t>
      </w:r>
      <w:r>
        <w:rPr>
          <w:rFonts w:hint="default" w:ascii="Times New Roman" w:hAnsi="Times New Roman" w:eastAsia="Gulliver" w:cs="Times New Roman"/>
          <w:color w:val="auto"/>
          <w:kern w:val="0"/>
          <w:sz w:val="24"/>
          <w:szCs w:val="24"/>
          <w:highlight w:val="none"/>
          <w:lang w:val="en-GB" w:bidi="ar"/>
        </w:rPr>
        <w:t xml:space="preserve"> + </w:t>
      </w:r>
      <w:r>
        <w:rPr>
          <w:rFonts w:hint="default" w:ascii="Times New Roman" w:hAnsi="Times New Roman" w:eastAsia="Gulliver" w:cs="Times New Roman"/>
          <w:color w:val="auto"/>
          <w:kern w:val="0"/>
          <w:sz w:val="24"/>
          <w:szCs w:val="24"/>
          <w:highlight w:val="none"/>
          <w:lang w:bidi="ar"/>
        </w:rPr>
        <w:t>4Bi(NO</w:t>
      </w:r>
      <w:r>
        <w:rPr>
          <w:rFonts w:hint="default" w:ascii="Times New Roman" w:hAnsi="Times New Roman" w:eastAsia="Gulliver" w:cs="Times New Roman"/>
          <w:color w:val="auto"/>
          <w:kern w:val="0"/>
          <w:sz w:val="24"/>
          <w:szCs w:val="24"/>
          <w:highlight w:val="none"/>
          <w:vertAlign w:val="subscript"/>
          <w:lang w:bidi="ar"/>
        </w:rPr>
        <w:t>3</w:t>
      </w:r>
      <w:r>
        <w:rPr>
          <w:rFonts w:hint="default" w:ascii="Times New Roman" w:hAnsi="Times New Roman" w:eastAsia="Gulliver" w:cs="Times New Roman"/>
          <w:color w:val="auto"/>
          <w:kern w:val="0"/>
          <w:sz w:val="24"/>
          <w:szCs w:val="24"/>
          <w:highlight w:val="none"/>
          <w:lang w:bidi="ar"/>
        </w:rPr>
        <w:t>)</w:t>
      </w:r>
      <w:r>
        <w:rPr>
          <w:rFonts w:hint="default" w:ascii="Times New Roman" w:hAnsi="Times New Roman" w:eastAsia="Gulliver" w:cs="Times New Roman"/>
          <w:color w:val="auto"/>
          <w:kern w:val="0"/>
          <w:sz w:val="24"/>
          <w:szCs w:val="24"/>
          <w:highlight w:val="none"/>
          <w:vertAlign w:val="subscript"/>
          <w:lang w:bidi="ar"/>
        </w:rPr>
        <w:t>3</w:t>
      </w:r>
      <w:r>
        <w:rPr>
          <w:rFonts w:hint="default" w:ascii="Times New Roman" w:hAnsi="Times New Roman" w:eastAsia="MTSY" w:cs="Times New Roman"/>
          <w:color w:val="auto"/>
          <w:kern w:val="0"/>
          <w:sz w:val="24"/>
          <w:szCs w:val="24"/>
          <w:highlight w:val="none"/>
          <w:lang w:bidi="ar"/>
        </w:rPr>
        <w:t>·</w:t>
      </w:r>
      <w:r>
        <w:rPr>
          <w:rFonts w:hint="default" w:ascii="Times New Roman" w:hAnsi="Times New Roman" w:eastAsia="Gulliver" w:cs="Times New Roman"/>
          <w:color w:val="auto"/>
          <w:kern w:val="0"/>
          <w:sz w:val="24"/>
          <w:szCs w:val="24"/>
          <w:highlight w:val="none"/>
          <w:lang w:bidi="ar"/>
        </w:rPr>
        <w:t>5H</w:t>
      </w:r>
      <w:r>
        <w:rPr>
          <w:rFonts w:hint="default" w:ascii="Times New Roman" w:hAnsi="Times New Roman" w:eastAsia="Gulliver" w:cs="Times New Roman"/>
          <w:color w:val="auto"/>
          <w:kern w:val="0"/>
          <w:sz w:val="24"/>
          <w:szCs w:val="24"/>
          <w:highlight w:val="none"/>
          <w:vertAlign w:val="subscript"/>
          <w:lang w:bidi="ar"/>
        </w:rPr>
        <w:t>2</w:t>
      </w:r>
      <w:r>
        <w:rPr>
          <w:rFonts w:hint="default" w:ascii="Times New Roman" w:hAnsi="Times New Roman" w:eastAsia="Gulliver" w:cs="Times New Roman"/>
          <w:color w:val="auto"/>
          <w:kern w:val="0"/>
          <w:sz w:val="24"/>
          <w:szCs w:val="24"/>
          <w:highlight w:val="none"/>
          <w:lang w:bidi="ar"/>
        </w:rPr>
        <w:t xml:space="preserve">O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→ Bi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vertAlign w:val="subscript"/>
        </w:rPr>
        <w:t>4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Ti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vertAlign w:val="subscript"/>
        </w:rPr>
        <w:t>3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O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vertAlign w:val="subscript"/>
        </w:rPr>
        <w:t>12</w:t>
      </w:r>
      <w:r>
        <w:rPr>
          <w:rFonts w:hint="default" w:ascii="Times New Roman" w:hAnsi="Times New Roman" w:eastAsia="Gulliver" w:cs="Times New Roman"/>
          <w:color w:val="auto"/>
          <w:kern w:val="0"/>
          <w:sz w:val="24"/>
          <w:szCs w:val="24"/>
          <w:highlight w:val="none"/>
          <w:lang w:val="en-GB" w:bidi="ar"/>
        </w:rPr>
        <w:t xml:space="preserve"> + </w:t>
      </w:r>
      <w:r>
        <w:rPr>
          <w:rFonts w:hint="default" w:ascii="Times New Roman" w:hAnsi="Times New Roman" w:eastAsia="Gulliver" w:cs="Times New Roman"/>
          <w:color w:val="auto"/>
          <w:kern w:val="0"/>
          <w:sz w:val="24"/>
          <w:szCs w:val="24"/>
          <w:highlight w:val="none"/>
          <w:lang w:bidi="ar"/>
        </w:rPr>
        <w:t>12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GB"/>
        </w:rPr>
        <w:t>Na</w:t>
      </w:r>
      <w:r>
        <w:rPr>
          <w:rFonts w:hint="default" w:ascii="Times New Roman" w:hAnsi="Times New Roman" w:eastAsia="Gulliver" w:cs="Times New Roman"/>
          <w:color w:val="auto"/>
          <w:kern w:val="0"/>
          <w:sz w:val="24"/>
          <w:szCs w:val="24"/>
          <w:highlight w:val="none"/>
          <w:lang w:bidi="ar"/>
        </w:rPr>
        <w:t>NO</w:t>
      </w:r>
      <w:r>
        <w:rPr>
          <w:rFonts w:hint="default" w:ascii="Times New Roman" w:hAnsi="Times New Roman" w:eastAsia="Gulliver" w:cs="Times New Roman"/>
          <w:color w:val="auto"/>
          <w:kern w:val="0"/>
          <w:sz w:val="24"/>
          <w:szCs w:val="24"/>
          <w:highlight w:val="none"/>
          <w:vertAlign w:val="subscript"/>
          <w:lang w:bidi="ar"/>
        </w:rPr>
        <w:t>3</w:t>
      </w:r>
      <w:r>
        <w:rPr>
          <w:rFonts w:hint="default" w:ascii="Times New Roman" w:hAnsi="Times New Roman" w:eastAsia="Gulliver" w:cs="Times New Roman"/>
          <w:color w:val="auto"/>
          <w:kern w:val="0"/>
          <w:sz w:val="24"/>
          <w:szCs w:val="24"/>
          <w:highlight w:val="none"/>
          <w:lang w:val="en-GB" w:bidi="ar"/>
        </w:rPr>
        <w:t xml:space="preserve"> + </w:t>
      </w:r>
      <w:r>
        <w:rPr>
          <w:rFonts w:hint="default" w:ascii="Times New Roman" w:hAnsi="Times New Roman" w:eastAsia="Gulliver" w:cs="Times New Roman"/>
          <w:color w:val="auto"/>
          <w:kern w:val="0"/>
          <w:sz w:val="24"/>
          <w:szCs w:val="24"/>
          <w:highlight w:val="none"/>
          <w:lang w:bidi="ar"/>
        </w:rPr>
        <w:t>12</w:t>
      </w:r>
      <w:r>
        <w:rPr>
          <w:rFonts w:hint="default" w:ascii="Times New Roman" w:hAnsi="Times New Roman" w:eastAsia="Gulliver" w:cs="Times New Roman"/>
          <w:i/>
          <w:iCs/>
          <w:color w:val="auto"/>
          <w:kern w:val="0"/>
          <w:sz w:val="24"/>
          <w:szCs w:val="24"/>
          <w:highlight w:val="none"/>
          <w:lang w:val="en-GB" w:bidi="ar"/>
        </w:rPr>
        <w:t>t</w:t>
      </w:r>
      <w:r>
        <w:rPr>
          <w:rFonts w:hint="default" w:ascii="Times New Roman" w:hAnsi="Times New Roman" w:eastAsia="Gulliver" w:cs="Times New Roman"/>
          <w:color w:val="auto"/>
          <w:kern w:val="0"/>
          <w:sz w:val="24"/>
          <w:szCs w:val="24"/>
          <w:highlight w:val="none"/>
          <w:lang w:bidi="ar"/>
        </w:rPr>
        <w:t>-</w:t>
      </w:r>
      <w:r>
        <w:rPr>
          <w:rFonts w:hint="default" w:ascii="Times New Roman" w:hAnsi="Times New Roman" w:eastAsia="Gulliver" w:cs="Times New Roman"/>
          <w:color w:val="auto"/>
          <w:kern w:val="0"/>
          <w:sz w:val="24"/>
          <w:szCs w:val="24"/>
          <w:highlight w:val="none"/>
          <w:lang w:val="en-GB" w:bidi="ar"/>
        </w:rPr>
        <w:t>Bu</w:t>
      </w:r>
      <w:r>
        <w:rPr>
          <w:rFonts w:hint="default" w:ascii="Times New Roman" w:hAnsi="Times New Roman" w:eastAsia="Gulliver" w:cs="Times New Roman"/>
          <w:color w:val="auto"/>
          <w:kern w:val="0"/>
          <w:sz w:val="24"/>
          <w:szCs w:val="24"/>
          <w:highlight w:val="none"/>
          <w:lang w:bidi="ar"/>
        </w:rPr>
        <w:t>OH</w:t>
      </w:r>
      <w:r>
        <w:rPr>
          <w:rFonts w:hint="default" w:ascii="Times New Roman" w:hAnsi="Times New Roman" w:eastAsia="Gulliver" w:cs="Times New Roman"/>
          <w:color w:val="auto"/>
          <w:kern w:val="0"/>
          <w:sz w:val="24"/>
          <w:szCs w:val="24"/>
          <w:highlight w:val="none"/>
          <w:lang w:val="en-GB" w:bidi="ar"/>
        </w:rPr>
        <w:t xml:space="preserve"> + </w:t>
      </w:r>
      <w:r>
        <w:rPr>
          <w:rFonts w:hint="default" w:ascii="Times New Roman" w:hAnsi="Times New Roman" w:eastAsia="Gulliver" w:cs="Times New Roman"/>
          <w:color w:val="auto"/>
          <w:kern w:val="0"/>
          <w:sz w:val="24"/>
          <w:szCs w:val="24"/>
          <w:highlight w:val="none"/>
          <w:lang w:bidi="ar"/>
        </w:rPr>
        <w:t>20H</w:t>
      </w:r>
      <w:r>
        <w:rPr>
          <w:rFonts w:hint="default" w:ascii="Times New Roman" w:hAnsi="Times New Roman" w:eastAsia="Gulliver" w:cs="Times New Roman"/>
          <w:color w:val="auto"/>
          <w:kern w:val="0"/>
          <w:sz w:val="24"/>
          <w:szCs w:val="24"/>
          <w:highlight w:val="none"/>
          <w:vertAlign w:val="subscript"/>
          <w:lang w:bidi="ar"/>
        </w:rPr>
        <w:t>2</w:t>
      </w:r>
      <w:r>
        <w:rPr>
          <w:rFonts w:hint="default" w:ascii="Times New Roman" w:hAnsi="Times New Roman" w:eastAsia="Gulliver" w:cs="Times New Roman"/>
          <w:color w:val="auto"/>
          <w:kern w:val="0"/>
          <w:sz w:val="24"/>
          <w:szCs w:val="24"/>
          <w:highlight w:val="none"/>
          <w:lang w:bidi="ar"/>
        </w:rPr>
        <w:t>O</w:t>
      </w:r>
    </w:p>
    <w:p w14:paraId="65098A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 xml:space="preserve">Схема 1.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C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>интез титаната висмута</w:t>
      </w:r>
    </w:p>
    <w:p w14:paraId="76DE2D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hint="default" w:ascii="Times New Roman" w:hAnsi="Times New Roman" w:cs="Times New Roman"/>
          <w:i/>
          <w:iCs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Синтезиров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 xml:space="preserve">ан ряд некоторых катализаторов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GB"/>
        </w:rPr>
        <w:t>BTO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 xml:space="preserve">. Затем исходный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GB"/>
        </w:rPr>
        <w:t>BTO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 xml:space="preserve"> был обработан разбавленной азотной кислотой (Об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ъём </w:t>
      </w:r>
      <w:r>
        <w:rPr>
          <w:rFonts w:hint="default" w:ascii="Times New Roman" w:hAnsi="Times New Roman" w:eastAsia="Gulliver" w:cs="Times New Roman"/>
          <w:color w:val="auto"/>
          <w:kern w:val="0"/>
          <w:sz w:val="24"/>
          <w:szCs w:val="24"/>
          <w:highlight w:val="none"/>
          <w:lang w:bidi="ar"/>
        </w:rPr>
        <w:t>HNO</w:t>
      </w:r>
      <w:r>
        <w:rPr>
          <w:rFonts w:hint="default" w:ascii="Times New Roman" w:hAnsi="Times New Roman" w:eastAsia="Gulliver" w:cs="Times New Roman"/>
          <w:color w:val="auto"/>
          <w:kern w:val="0"/>
          <w:sz w:val="24"/>
          <w:szCs w:val="24"/>
          <w:highlight w:val="none"/>
          <w:vertAlign w:val="subscript"/>
          <w:lang w:bidi="ar"/>
        </w:rPr>
        <w:t>3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: объём </w:t>
      </w:r>
      <w:r>
        <w:rPr>
          <w:rFonts w:hint="default" w:ascii="Times New Roman" w:hAnsi="Times New Roman" w:eastAsia="Gulliver" w:cs="Times New Roman"/>
          <w:color w:val="auto"/>
          <w:kern w:val="0"/>
          <w:sz w:val="24"/>
          <w:szCs w:val="24"/>
          <w:highlight w:val="none"/>
          <w:lang w:bidi="ar"/>
        </w:rPr>
        <w:t>H</w:t>
      </w:r>
      <w:r>
        <w:rPr>
          <w:rFonts w:hint="default" w:ascii="Times New Roman" w:hAnsi="Times New Roman" w:eastAsia="Gulliver" w:cs="Times New Roman"/>
          <w:color w:val="auto"/>
          <w:kern w:val="0"/>
          <w:sz w:val="24"/>
          <w:szCs w:val="24"/>
          <w:highlight w:val="none"/>
          <w:vertAlign w:val="subscript"/>
          <w:lang w:bidi="ar"/>
        </w:rPr>
        <w:t>2</w:t>
      </w:r>
      <w:r>
        <w:rPr>
          <w:rFonts w:hint="default" w:ascii="Times New Roman" w:hAnsi="Times New Roman" w:eastAsia="Gulliver" w:cs="Times New Roman"/>
          <w:color w:val="auto"/>
          <w:kern w:val="0"/>
          <w:sz w:val="24"/>
          <w:szCs w:val="24"/>
          <w:highlight w:val="none"/>
          <w:lang w:bidi="ar"/>
        </w:rPr>
        <w:t>O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= 1:10) при перемешивании. Молярные соотношения H</w:t>
      </w:r>
      <w:r>
        <w:rPr>
          <w:rFonts w:hint="default" w:ascii="Times New Roman" w:hAnsi="Times New Roman" w:cs="Times New Roman"/>
          <w:color w:val="auto"/>
          <w:sz w:val="24"/>
          <w:szCs w:val="24"/>
          <w:vertAlign w:val="superscript"/>
          <w:lang w:val="ru-RU"/>
        </w:rPr>
        <w:t>+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: Bi</w:t>
      </w:r>
      <w:r>
        <w:rPr>
          <w:rFonts w:hint="default" w:ascii="Times New Roman" w:hAnsi="Times New Roman" w:cs="Times New Roman"/>
          <w:color w:val="auto"/>
          <w:sz w:val="24"/>
          <w:szCs w:val="24"/>
          <w:vertAlign w:val="superscript"/>
          <w:lang w:val="ru-RU"/>
        </w:rPr>
        <w:t>3+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составляли 0,5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% (0,075 мл), 1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% (0,15 мл), 5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% (0,75 мл),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>10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>% (1,5 мл), 20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>% (3 мл) и 100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 xml:space="preserve">% (15 мл). Образцы помечены как BTO-0,5, BTO-1, BTO-5, BTO-10, BTO-20, BTO-100. Помимо этого,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BTO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 xml:space="preserve">, содержащий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Pt</w:t>
      </w:r>
      <w:r>
        <w:rPr>
          <w:rFonts w:hint="default" w:ascii="Times New Roman" w:hAnsi="Times New Roman" w:cs="Times New Roman"/>
          <w:i/>
          <w:iCs/>
          <w:color w:val="auto"/>
          <w:sz w:val="24"/>
          <w:szCs w:val="24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  <w:highlight w:val="none"/>
          <w:lang w:val="ru-RU"/>
        </w:rPr>
        <w:t>(обозначен как “1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  <w:highlight w:val="none"/>
          <w:lang w:val="ru-RU"/>
        </w:rPr>
        <w:t>%-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  <w:highlight w:val="none"/>
        </w:rPr>
        <w:t>Pt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  <w:highlight w:val="none"/>
          <w:lang w:val="ru-RU"/>
        </w:rPr>
        <w:t>-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  <w:highlight w:val="none"/>
        </w:rPr>
        <w:t>BTO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  <w:highlight w:val="none"/>
          <w:lang w:val="ru-RU"/>
        </w:rPr>
        <w:t xml:space="preserve">-1”), был синтезирован с использованием 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  <w:highlight w:val="none"/>
        </w:rPr>
        <w:t>H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  <w:highlight w:val="none"/>
          <w:vertAlign w:val="subscript"/>
          <w:lang w:val="ru-RU"/>
        </w:rPr>
        <w:t>2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  <w:highlight w:val="none"/>
        </w:rPr>
        <w:t>PtCl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  <w:highlight w:val="none"/>
          <w:vertAlign w:val="subscript"/>
          <w:lang w:val="ru-RU"/>
        </w:rPr>
        <w:t>6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  <w:highlight w:val="none"/>
          <w:lang w:val="ru-RU"/>
        </w:rPr>
        <w:t>·6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  <w:highlight w:val="none"/>
        </w:rPr>
        <w:t>H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  <w:highlight w:val="none"/>
          <w:vertAlign w:val="subscript"/>
          <w:lang w:val="ru-RU"/>
        </w:rPr>
        <w:t>2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  <w:highlight w:val="none"/>
        </w:rPr>
        <w:t>O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  <w:highlight w:val="none"/>
          <w:lang w:val="ru-RU"/>
        </w:rPr>
        <w:t>.</w:t>
      </w:r>
    </w:p>
    <w:p w14:paraId="448AA2DB">
      <w:pPr>
        <w:ind w:firstLine="397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GB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>В качестве органических загрязнителей выступают родамин Б и тетрациклин,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GB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 xml:space="preserve">а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GB"/>
        </w:rPr>
        <w:t>K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vertAlign w:val="subscript"/>
          <w:lang w:val="en-GB"/>
        </w:rPr>
        <w:t>2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GB"/>
        </w:rPr>
        <w:t>Cr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vertAlign w:val="subscript"/>
          <w:lang w:val="en-GB"/>
        </w:rPr>
        <w:t>2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GB"/>
        </w:rPr>
        <w:t>O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vertAlign w:val="subscript"/>
          <w:lang w:val="en-GB"/>
        </w:rPr>
        <w:t>7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 xml:space="preserve"> выбран как неорганический загрязнитель. Реакции фотодеградации для этих загрязнителей выполнялись отдельно. Родамин Б и тетрациклин окислены в маленькие молекулы, а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GB"/>
        </w:rPr>
        <w:t>K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vertAlign w:val="subscript"/>
          <w:lang w:val="en-GB"/>
        </w:rPr>
        <w:t>2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GB"/>
        </w:rPr>
        <w:t>Cr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vertAlign w:val="subscript"/>
          <w:lang w:val="en-GB"/>
        </w:rPr>
        <w:t>2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GB"/>
        </w:rPr>
        <w:t>O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vertAlign w:val="subscript"/>
          <w:lang w:val="en-GB"/>
        </w:rPr>
        <w:t>7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 xml:space="preserve"> восстановлен в соединение хрома (III).</w:t>
      </w:r>
    </w:p>
    <w:p w14:paraId="7EF663D9">
      <w:pPr>
        <w:jc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drawing>
          <wp:inline distT="0" distB="0" distL="114300" distR="114300">
            <wp:extent cx="4599940" cy="2160270"/>
            <wp:effectExtent l="0" t="0" r="10160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9994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18387">
      <w:pPr>
        <w:jc w:val="center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Рис. 1. </w:t>
      </w:r>
      <w:r>
        <w:rPr>
          <w:rFonts w:hint="default" w:ascii="Times New Roman" w:hAnsi="Times New Roman" w:eastAsia="Gulliver" w:cs="Times New Roman"/>
          <w:color w:val="auto"/>
          <w:kern w:val="0"/>
          <w:sz w:val="24"/>
          <w:szCs w:val="24"/>
          <w:lang w:val="ru-RU" w:bidi="ar"/>
        </w:rPr>
        <w:t>Кривые фотодеградац</w:t>
      </w:r>
      <w:r>
        <w:rPr>
          <w:rFonts w:hint="default" w:ascii="Times New Roman" w:hAnsi="Times New Roman" w:eastAsia="Gulliver" w:cs="Times New Roman"/>
          <w:color w:val="auto"/>
          <w:kern w:val="0"/>
          <w:sz w:val="24"/>
          <w:szCs w:val="24"/>
          <w:highlight w:val="none"/>
          <w:lang w:val="ru-RU" w:bidi="ar"/>
        </w:rPr>
        <w:t xml:space="preserve">ии растворов родамина Б,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 xml:space="preserve">тетрациклина и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GB"/>
        </w:rPr>
        <w:t>K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vertAlign w:val="subscript"/>
          <w:lang w:val="en-GB"/>
        </w:rPr>
        <w:t>2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GB"/>
        </w:rPr>
        <w:t>Cr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vertAlign w:val="subscript"/>
          <w:lang w:val="en-GB"/>
        </w:rPr>
        <w:t>2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GB"/>
        </w:rPr>
        <w:t>O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vertAlign w:val="subscript"/>
          <w:lang w:val="en-GB"/>
        </w:rPr>
        <w:t>7</w:t>
      </w:r>
      <w:r>
        <w:rPr>
          <w:rFonts w:hint="default" w:ascii="Times New Roman" w:hAnsi="Times New Roman" w:eastAsia="Gulliver" w:cs="Times New Roman"/>
          <w:color w:val="auto"/>
          <w:kern w:val="0"/>
          <w:sz w:val="24"/>
          <w:szCs w:val="24"/>
          <w:highlight w:val="none"/>
          <w:lang w:val="ru-RU" w:bidi="ar"/>
        </w:rPr>
        <w:t xml:space="preserve"> с использованием свежеприготовленных образцов при облучении светом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>(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A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>, Б, В) и соответствующая кажущаяся константа скорости фотодеградации (Г, Д, Е)</w:t>
      </w:r>
    </w:p>
    <w:p w14:paraId="5B2CD1E0">
      <w:pPr>
        <w:ind w:firstLine="397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 xml:space="preserve">Таким образом, в настоящем исследовании,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GB"/>
        </w:rPr>
        <w:t>BTO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 xml:space="preserve">-1 и другие титанаты висмута, обработанные </w:t>
      </w:r>
      <w:r>
        <w:rPr>
          <w:rFonts w:hint="default" w:ascii="Times New Roman" w:hAnsi="Times New Roman" w:eastAsia="Gulliver" w:cs="Times New Roman"/>
          <w:color w:val="auto"/>
          <w:kern w:val="0"/>
          <w:sz w:val="24"/>
          <w:szCs w:val="24"/>
          <w:highlight w:val="none"/>
          <w:lang w:bidi="ar"/>
        </w:rPr>
        <w:t>HNO</w:t>
      </w:r>
      <w:r>
        <w:rPr>
          <w:rFonts w:hint="default" w:ascii="Times New Roman" w:hAnsi="Times New Roman" w:eastAsia="Gulliver" w:cs="Times New Roman"/>
          <w:color w:val="auto"/>
          <w:kern w:val="0"/>
          <w:sz w:val="24"/>
          <w:szCs w:val="24"/>
          <w:highlight w:val="none"/>
          <w:vertAlign w:val="subscript"/>
          <w:lang w:bidi="ar"/>
        </w:rPr>
        <w:t>3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>, демонстрируют значительно улучшенную фотокаталитическую окислительно-восстановительную способность и обладают превосходными фотокаталитической активностью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GB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 xml:space="preserve">по сравнению с немодифицированным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GB"/>
        </w:rPr>
        <w:t>BTO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>.</w:t>
      </w:r>
    </w:p>
    <w:p w14:paraId="68C5BB3B">
      <w:pPr>
        <w:ind w:firstLine="397"/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color w:val="auto"/>
          <w:sz w:val="24"/>
          <w:szCs w:val="24"/>
          <w:lang w:val="ru-RU"/>
        </w:rPr>
        <w:t>Работа выполнена пр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ru-RU"/>
        </w:rPr>
        <w:t xml:space="preserve">и финансовой поддержке </w:t>
      </w:r>
      <w:r>
        <w:rPr>
          <w:rFonts w:hint="default" w:ascii="Times New Roman" w:hAnsi="Times New Roman" w:eastAsia="Arial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FFFFF"/>
        </w:rPr>
        <w:t>Гос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ударственн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ого </w:t>
      </w:r>
      <w:r>
        <w:rPr>
          <w:rFonts w:hint="default" w:ascii="Times New Roman" w:hAnsi="Times New Roman" w:eastAsia="Arial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FFFFF"/>
        </w:rPr>
        <w:t>фонд</w:t>
      </w:r>
      <w:r>
        <w:rPr>
          <w:rFonts w:hint="default" w:ascii="Times New Roman" w:hAnsi="Times New Roman" w:eastAsia="Arial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FFFFF"/>
          <w:lang w:val="ru-RU"/>
        </w:rPr>
        <w:t>а</w:t>
      </w:r>
      <w:r>
        <w:rPr>
          <w:rFonts w:hint="default" w:ascii="Times New Roman" w:hAnsi="Times New Roman" w:eastAsia="Arial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FFFFF"/>
        </w:rPr>
        <w:t> естественных наук Китая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ru-RU"/>
        </w:rPr>
        <w:t xml:space="preserve"> (проект № 21802060).</w:t>
      </w:r>
    </w:p>
    <w:p w14:paraId="7D92A225">
      <w:pPr>
        <w:shd w:val="clear" w:color="auto" w:fill="FFFFFF"/>
        <w:jc w:val="center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Литература</w:t>
      </w:r>
    </w:p>
    <w:p w14:paraId="7D635F59">
      <w:pPr>
        <w:numPr>
          <w:ilvl w:val="0"/>
          <w:numId w:val="1"/>
        </w:numPr>
        <w:shd w:val="clear" w:color="auto" w:fill="FFFFFF"/>
        <w:ind w:left="425" w:leftChars="0" w:hanging="425" w:firstLineChars="0"/>
        <w:jc w:val="both"/>
        <w:rPr>
          <w:rFonts w:hint="default" w:ascii="Times New Roman" w:hAnsi="Times New Roman" w:cs="Times New Roman"/>
          <w:strike w:val="0"/>
          <w:dstrike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Cs/>
          <w:strike w:val="0"/>
          <w:dstrike w:val="0"/>
          <w:color w:val="auto"/>
          <w:sz w:val="24"/>
          <w:szCs w:val="24"/>
        </w:rPr>
        <w:t>B. Shi</w:t>
      </w:r>
      <w:r>
        <w:rPr>
          <w:rFonts w:hint="default" w:ascii="Times New Roman" w:hAnsi="Times New Roman" w:cs="Times New Roman"/>
          <w:bCs/>
          <w:strike w:val="0"/>
          <w:dstrike w:val="0"/>
          <w:color w:val="auto"/>
          <w:sz w:val="24"/>
          <w:szCs w:val="24"/>
          <w:lang w:val="ru-RU"/>
        </w:rPr>
        <w:t xml:space="preserve">. </w:t>
      </w:r>
      <w:r>
        <w:rPr>
          <w:rFonts w:hint="default" w:ascii="Times New Roman" w:hAnsi="Times New Roman" w:cs="Times New Roman"/>
          <w:bCs/>
          <w:strike w:val="0"/>
          <w:dstrike w:val="0"/>
          <w:color w:val="auto"/>
          <w:sz w:val="24"/>
          <w:szCs w:val="24"/>
          <w:lang w:val="en-GB"/>
        </w:rPr>
        <w:t>et al.</w:t>
      </w:r>
      <w:r>
        <w:rPr>
          <w:rFonts w:hint="default" w:ascii="Times New Roman" w:hAnsi="Times New Roman" w:cs="Times New Roman"/>
          <w:bCs/>
          <w:strike w:val="0"/>
          <w:dstrike w:val="0"/>
          <w:color w:val="auto"/>
          <w:sz w:val="24"/>
          <w:szCs w:val="24"/>
        </w:rPr>
        <w:t xml:space="preserve"> Ag/AgCl decorated Bi</w:t>
      </w:r>
      <w:r>
        <w:rPr>
          <w:rFonts w:hint="default" w:ascii="Times New Roman" w:hAnsi="Times New Roman" w:cs="Times New Roman"/>
          <w:bCs/>
          <w:strike w:val="0"/>
          <w:dstrike w:val="0"/>
          <w:color w:val="auto"/>
          <w:sz w:val="24"/>
          <w:szCs w:val="24"/>
          <w:vertAlign w:val="subscript"/>
        </w:rPr>
        <w:t>4</w:t>
      </w:r>
      <w:r>
        <w:rPr>
          <w:rFonts w:hint="default" w:ascii="Times New Roman" w:hAnsi="Times New Roman" w:cs="Times New Roman"/>
          <w:bCs/>
          <w:strike w:val="0"/>
          <w:dstrike w:val="0"/>
          <w:color w:val="auto"/>
          <w:sz w:val="24"/>
          <w:szCs w:val="24"/>
        </w:rPr>
        <w:t>Ti</w:t>
      </w:r>
      <w:r>
        <w:rPr>
          <w:rFonts w:hint="default" w:ascii="Times New Roman" w:hAnsi="Times New Roman" w:cs="Times New Roman"/>
          <w:bCs/>
          <w:strike w:val="0"/>
          <w:dstrike w:val="0"/>
          <w:color w:val="auto"/>
          <w:sz w:val="24"/>
          <w:szCs w:val="24"/>
          <w:vertAlign w:val="subscript"/>
        </w:rPr>
        <w:t>3</w:t>
      </w:r>
      <w:r>
        <w:rPr>
          <w:rFonts w:hint="default" w:ascii="Times New Roman" w:hAnsi="Times New Roman" w:cs="Times New Roman"/>
          <w:bCs/>
          <w:strike w:val="0"/>
          <w:dstrike w:val="0"/>
          <w:color w:val="auto"/>
          <w:sz w:val="24"/>
          <w:szCs w:val="24"/>
        </w:rPr>
        <w:t>O</w:t>
      </w:r>
      <w:r>
        <w:rPr>
          <w:rFonts w:hint="default" w:ascii="Times New Roman" w:hAnsi="Times New Roman" w:cs="Times New Roman"/>
          <w:bCs/>
          <w:strike w:val="0"/>
          <w:dstrike w:val="0"/>
          <w:color w:val="auto"/>
          <w:sz w:val="24"/>
          <w:szCs w:val="24"/>
          <w:vertAlign w:val="subscript"/>
        </w:rPr>
        <w:t>12</w:t>
      </w:r>
      <w:r>
        <w:rPr>
          <w:rFonts w:hint="default" w:ascii="Times New Roman" w:hAnsi="Times New Roman" w:cs="Times New Roman"/>
          <w:bCs/>
          <w:strike w:val="0"/>
          <w:dstrike w:val="0"/>
          <w:color w:val="auto"/>
          <w:sz w:val="24"/>
          <w:szCs w:val="24"/>
        </w:rPr>
        <w:t xml:space="preserve"> nanosheet with highly exposed </w:t>
      </w:r>
      <w:r>
        <w:rPr>
          <w:rFonts w:hint="default" w:ascii="Times New Roman" w:hAnsi="Times New Roman" w:cs="Times New Roman"/>
          <w:bCs/>
          <w:strike w:val="0"/>
          <w:dstrike w:val="0"/>
          <w:color w:val="auto"/>
          <w:sz w:val="24"/>
          <w:szCs w:val="24"/>
          <w:lang w:val="en-GB"/>
        </w:rPr>
        <w:t>[</w:t>
      </w:r>
      <w:r>
        <w:rPr>
          <w:rFonts w:hint="default" w:ascii="Times New Roman" w:hAnsi="Times New Roman" w:cs="Times New Roman"/>
          <w:bCs/>
          <w:strike w:val="0"/>
          <w:dstrike w:val="0"/>
          <w:color w:val="auto"/>
          <w:sz w:val="24"/>
          <w:szCs w:val="24"/>
        </w:rPr>
        <w:t>001</w:t>
      </w:r>
      <w:r>
        <w:rPr>
          <w:rFonts w:hint="default" w:ascii="Times New Roman" w:hAnsi="Times New Roman" w:cs="Times New Roman"/>
          <w:bCs/>
          <w:strike w:val="0"/>
          <w:dstrike w:val="0"/>
          <w:color w:val="auto"/>
          <w:sz w:val="24"/>
          <w:szCs w:val="24"/>
          <w:lang w:val="en-GB"/>
        </w:rPr>
        <w:t xml:space="preserve">] </w:t>
      </w:r>
      <w:r>
        <w:rPr>
          <w:rFonts w:hint="default" w:ascii="Times New Roman" w:hAnsi="Times New Roman" w:cs="Times New Roman"/>
          <w:bCs/>
          <w:strike w:val="0"/>
          <w:dstrike w:val="0"/>
          <w:color w:val="auto"/>
          <w:sz w:val="24"/>
          <w:szCs w:val="24"/>
        </w:rPr>
        <w:t>facets for enhanced photocatalytic degradation of rhodamine</w:t>
      </w:r>
      <w:r>
        <w:rPr>
          <w:rFonts w:hint="default" w:ascii="Times New Roman" w:hAnsi="Times New Roman" w:cs="Times New Roman"/>
          <w:bCs/>
          <w:strike w:val="0"/>
          <w:dstrike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strike w:val="0"/>
          <w:dstrike w:val="0"/>
          <w:color w:val="auto"/>
          <w:sz w:val="24"/>
          <w:szCs w:val="24"/>
        </w:rPr>
        <w:t>B, carbamazepine andtetracycline</w:t>
      </w:r>
      <w:r>
        <w:rPr>
          <w:rFonts w:hint="default" w:ascii="Times New Roman" w:hAnsi="Times New Roman" w:cs="Times New Roman"/>
          <w:bCs/>
          <w:strike w:val="0"/>
          <w:dstrike w:val="0"/>
          <w:color w:val="auto"/>
          <w:sz w:val="24"/>
          <w:szCs w:val="24"/>
          <w:lang w:val="en-GB"/>
        </w:rPr>
        <w:t xml:space="preserve">. // </w:t>
      </w:r>
      <w:r>
        <w:rPr>
          <w:rFonts w:hint="default" w:ascii="Times New Roman" w:hAnsi="Times New Roman" w:cs="Times New Roman"/>
          <w:bCs/>
          <w:strike w:val="0"/>
          <w:dstrike w:val="0"/>
          <w:color w:val="auto"/>
          <w:sz w:val="24"/>
          <w:szCs w:val="24"/>
        </w:rPr>
        <w:t>Applied Surface Science</w:t>
      </w:r>
      <w:r>
        <w:rPr>
          <w:rFonts w:hint="default" w:ascii="Times New Roman" w:hAnsi="Times New Roman" w:cs="Times New Roman"/>
          <w:bCs/>
          <w:strike w:val="0"/>
          <w:dstrike w:val="0"/>
          <w:color w:val="auto"/>
          <w:sz w:val="24"/>
          <w:szCs w:val="24"/>
          <w:lang w:val="en-GB"/>
        </w:rPr>
        <w:t>.</w:t>
      </w:r>
      <w:r>
        <w:rPr>
          <w:rFonts w:hint="default" w:ascii="Times New Roman" w:hAnsi="Times New Roman" w:cs="Times New Roman"/>
          <w:bCs/>
          <w:strike w:val="0"/>
          <w:dstrike w:val="0"/>
          <w:color w:val="auto"/>
          <w:sz w:val="24"/>
          <w:szCs w:val="24"/>
        </w:rPr>
        <w:t xml:space="preserve"> 2017</w:t>
      </w:r>
      <w:r>
        <w:rPr>
          <w:rFonts w:hint="default" w:ascii="Times New Roman" w:hAnsi="Times New Roman" w:cs="Times New Roman"/>
          <w:bCs/>
          <w:strike w:val="0"/>
          <w:dstrike w:val="0"/>
          <w:color w:val="auto"/>
          <w:sz w:val="24"/>
          <w:szCs w:val="24"/>
          <w:lang w:val="en-GB"/>
        </w:rPr>
        <w:t xml:space="preserve">. Vol. </w:t>
      </w:r>
      <w:r>
        <w:rPr>
          <w:rFonts w:hint="default" w:ascii="Times New Roman" w:hAnsi="Times New Roman" w:cs="Times New Roman"/>
          <w:bCs/>
          <w:strike w:val="0"/>
          <w:dstrike w:val="0"/>
          <w:color w:val="auto"/>
          <w:sz w:val="24"/>
          <w:szCs w:val="24"/>
        </w:rPr>
        <w:t>419</w:t>
      </w:r>
      <w:r>
        <w:rPr>
          <w:rFonts w:hint="default" w:ascii="Times New Roman" w:hAnsi="Times New Roman" w:cs="Times New Roman"/>
          <w:bCs/>
          <w:strike w:val="0"/>
          <w:dstrike w:val="0"/>
          <w:color w:val="auto"/>
          <w:sz w:val="24"/>
          <w:szCs w:val="24"/>
          <w:lang w:val="en-GB"/>
        </w:rPr>
        <w:t xml:space="preserve">. P. </w:t>
      </w:r>
      <w:r>
        <w:rPr>
          <w:rFonts w:hint="default" w:ascii="Times New Roman" w:hAnsi="Times New Roman" w:cs="Times New Roman"/>
          <w:bCs/>
          <w:strike w:val="0"/>
          <w:dstrike w:val="0"/>
          <w:color w:val="auto"/>
          <w:sz w:val="24"/>
          <w:szCs w:val="24"/>
        </w:rPr>
        <w:t>614–623.</w:t>
      </w:r>
    </w:p>
    <w:sectPr>
      <w:footerReference r:id="rId3" w:type="default"/>
      <w:pgSz w:w="11906" w:h="16838"/>
      <w:pgMar w:top="1134" w:right="1361" w:bottom="1134" w:left="136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dvOT863180fb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Gulliv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TS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26AA4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3DBAAA"/>
    <w:multiLevelType w:val="singleLevel"/>
    <w:tmpl w:val="273DBAA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3MjczYWY2MjhjYWI1NzQ3Nzg5OTA5OTNjZGUyZjEifQ=="/>
  </w:docVars>
  <w:rsids>
    <w:rsidRoot w:val="00AF5016"/>
    <w:rsid w:val="000332D4"/>
    <w:rsid w:val="00060EC0"/>
    <w:rsid w:val="00071585"/>
    <w:rsid w:val="0009558A"/>
    <w:rsid w:val="000A42BD"/>
    <w:rsid w:val="000C5961"/>
    <w:rsid w:val="00106C1D"/>
    <w:rsid w:val="0011173D"/>
    <w:rsid w:val="001135F5"/>
    <w:rsid w:val="0011421D"/>
    <w:rsid w:val="00123CC1"/>
    <w:rsid w:val="00167049"/>
    <w:rsid w:val="001C262A"/>
    <w:rsid w:val="001F496C"/>
    <w:rsid w:val="00201947"/>
    <w:rsid w:val="00244624"/>
    <w:rsid w:val="00260959"/>
    <w:rsid w:val="00264D2E"/>
    <w:rsid w:val="002E536E"/>
    <w:rsid w:val="003175C5"/>
    <w:rsid w:val="00322AD9"/>
    <w:rsid w:val="003352BA"/>
    <w:rsid w:val="003776D5"/>
    <w:rsid w:val="0039216F"/>
    <w:rsid w:val="003A1375"/>
    <w:rsid w:val="003A68E3"/>
    <w:rsid w:val="003D430D"/>
    <w:rsid w:val="003E05E5"/>
    <w:rsid w:val="004167AD"/>
    <w:rsid w:val="004328B7"/>
    <w:rsid w:val="004A4595"/>
    <w:rsid w:val="004A77CA"/>
    <w:rsid w:val="004E400D"/>
    <w:rsid w:val="004F4084"/>
    <w:rsid w:val="004F4755"/>
    <w:rsid w:val="00501B2F"/>
    <w:rsid w:val="00557493"/>
    <w:rsid w:val="00557BF8"/>
    <w:rsid w:val="00577019"/>
    <w:rsid w:val="00581210"/>
    <w:rsid w:val="00650FF1"/>
    <w:rsid w:val="006674A5"/>
    <w:rsid w:val="00697F3F"/>
    <w:rsid w:val="006A3231"/>
    <w:rsid w:val="006D58F1"/>
    <w:rsid w:val="00734C84"/>
    <w:rsid w:val="00744207"/>
    <w:rsid w:val="00754BDC"/>
    <w:rsid w:val="007658A6"/>
    <w:rsid w:val="007D374E"/>
    <w:rsid w:val="007F6C6F"/>
    <w:rsid w:val="00803133"/>
    <w:rsid w:val="008051FC"/>
    <w:rsid w:val="008320B1"/>
    <w:rsid w:val="00846C9E"/>
    <w:rsid w:val="00847A6E"/>
    <w:rsid w:val="00870C12"/>
    <w:rsid w:val="0089159A"/>
    <w:rsid w:val="008E3D90"/>
    <w:rsid w:val="008F28E0"/>
    <w:rsid w:val="009011F8"/>
    <w:rsid w:val="00901F84"/>
    <w:rsid w:val="009139CE"/>
    <w:rsid w:val="0092196A"/>
    <w:rsid w:val="00942028"/>
    <w:rsid w:val="009715B1"/>
    <w:rsid w:val="00990927"/>
    <w:rsid w:val="009A6AC2"/>
    <w:rsid w:val="009B6746"/>
    <w:rsid w:val="009F63DD"/>
    <w:rsid w:val="00A247A2"/>
    <w:rsid w:val="00A52FFA"/>
    <w:rsid w:val="00AA5F17"/>
    <w:rsid w:val="00AF5016"/>
    <w:rsid w:val="00B14568"/>
    <w:rsid w:val="00B2332D"/>
    <w:rsid w:val="00B7066F"/>
    <w:rsid w:val="00B83B06"/>
    <w:rsid w:val="00B9476B"/>
    <w:rsid w:val="00B953AE"/>
    <w:rsid w:val="00BD5B53"/>
    <w:rsid w:val="00BE68C0"/>
    <w:rsid w:val="00BF4743"/>
    <w:rsid w:val="00C14B91"/>
    <w:rsid w:val="00C165A9"/>
    <w:rsid w:val="00C5026E"/>
    <w:rsid w:val="00C54828"/>
    <w:rsid w:val="00CA73C0"/>
    <w:rsid w:val="00CB0029"/>
    <w:rsid w:val="00CC1485"/>
    <w:rsid w:val="00CE570F"/>
    <w:rsid w:val="00D81A16"/>
    <w:rsid w:val="00D8726F"/>
    <w:rsid w:val="00D962A1"/>
    <w:rsid w:val="00DA1D73"/>
    <w:rsid w:val="00DB3687"/>
    <w:rsid w:val="00DE27D8"/>
    <w:rsid w:val="00DE42F3"/>
    <w:rsid w:val="00E21F84"/>
    <w:rsid w:val="00EB1E6A"/>
    <w:rsid w:val="00ED719C"/>
    <w:rsid w:val="00F808EA"/>
    <w:rsid w:val="00F95F71"/>
    <w:rsid w:val="00FB1BE5"/>
    <w:rsid w:val="00FD2E1C"/>
    <w:rsid w:val="00FD46EC"/>
    <w:rsid w:val="0103164E"/>
    <w:rsid w:val="012A4EF1"/>
    <w:rsid w:val="012D0479"/>
    <w:rsid w:val="0130472B"/>
    <w:rsid w:val="015F478C"/>
    <w:rsid w:val="01D152A8"/>
    <w:rsid w:val="03217B69"/>
    <w:rsid w:val="055E50A5"/>
    <w:rsid w:val="057B5C57"/>
    <w:rsid w:val="05D610DF"/>
    <w:rsid w:val="07124399"/>
    <w:rsid w:val="071F2612"/>
    <w:rsid w:val="07D17DB0"/>
    <w:rsid w:val="08147C9D"/>
    <w:rsid w:val="0889068B"/>
    <w:rsid w:val="0A252635"/>
    <w:rsid w:val="0A8D3D36"/>
    <w:rsid w:val="0BBA0B5B"/>
    <w:rsid w:val="0D531267"/>
    <w:rsid w:val="0DFF0AF1"/>
    <w:rsid w:val="0E415563"/>
    <w:rsid w:val="0EF820C6"/>
    <w:rsid w:val="0F977B31"/>
    <w:rsid w:val="0FD04DF1"/>
    <w:rsid w:val="13CF716E"/>
    <w:rsid w:val="13F963A2"/>
    <w:rsid w:val="160A26DF"/>
    <w:rsid w:val="164B51D1"/>
    <w:rsid w:val="16565924"/>
    <w:rsid w:val="16695657"/>
    <w:rsid w:val="16B360E0"/>
    <w:rsid w:val="17A83603"/>
    <w:rsid w:val="19BB2554"/>
    <w:rsid w:val="1B8C2514"/>
    <w:rsid w:val="1C8925AF"/>
    <w:rsid w:val="1C901B90"/>
    <w:rsid w:val="1CDF48C5"/>
    <w:rsid w:val="1D7411C3"/>
    <w:rsid w:val="1DBC0763"/>
    <w:rsid w:val="1DCF0496"/>
    <w:rsid w:val="1E9622C9"/>
    <w:rsid w:val="2031368A"/>
    <w:rsid w:val="20765541"/>
    <w:rsid w:val="216929AF"/>
    <w:rsid w:val="234B4A63"/>
    <w:rsid w:val="24D34D10"/>
    <w:rsid w:val="24F1163A"/>
    <w:rsid w:val="259F74E7"/>
    <w:rsid w:val="26511011"/>
    <w:rsid w:val="26D54C05"/>
    <w:rsid w:val="29E26905"/>
    <w:rsid w:val="29E6163C"/>
    <w:rsid w:val="29F6324E"/>
    <w:rsid w:val="2A2878AC"/>
    <w:rsid w:val="2AC60E73"/>
    <w:rsid w:val="2BE72BAF"/>
    <w:rsid w:val="2BF57C61"/>
    <w:rsid w:val="2CA174A1"/>
    <w:rsid w:val="2D6A3D37"/>
    <w:rsid w:val="2E8157DC"/>
    <w:rsid w:val="2EAE2349"/>
    <w:rsid w:val="2ECA6F5A"/>
    <w:rsid w:val="2ECD00BA"/>
    <w:rsid w:val="2EDA313F"/>
    <w:rsid w:val="2F0A3A24"/>
    <w:rsid w:val="2FBE0D15"/>
    <w:rsid w:val="2FEC137B"/>
    <w:rsid w:val="30035A46"/>
    <w:rsid w:val="304F36B8"/>
    <w:rsid w:val="322C1F03"/>
    <w:rsid w:val="32C4038E"/>
    <w:rsid w:val="33E25F07"/>
    <w:rsid w:val="34346E4D"/>
    <w:rsid w:val="35411821"/>
    <w:rsid w:val="369D151E"/>
    <w:rsid w:val="36A77DAA"/>
    <w:rsid w:val="36E05F4B"/>
    <w:rsid w:val="372F60FF"/>
    <w:rsid w:val="38B14F10"/>
    <w:rsid w:val="39ED01CA"/>
    <w:rsid w:val="3ACA6A46"/>
    <w:rsid w:val="3B3911ED"/>
    <w:rsid w:val="3B4756B8"/>
    <w:rsid w:val="3C6329C5"/>
    <w:rsid w:val="3CCD6091"/>
    <w:rsid w:val="3F2D1069"/>
    <w:rsid w:val="3FAA1843"/>
    <w:rsid w:val="3FE0432D"/>
    <w:rsid w:val="40786313"/>
    <w:rsid w:val="40FB7670"/>
    <w:rsid w:val="41BA3087"/>
    <w:rsid w:val="41D57EC1"/>
    <w:rsid w:val="42360234"/>
    <w:rsid w:val="425828A0"/>
    <w:rsid w:val="427F45A2"/>
    <w:rsid w:val="431E31A2"/>
    <w:rsid w:val="44AB4F09"/>
    <w:rsid w:val="455B692F"/>
    <w:rsid w:val="46C84B52"/>
    <w:rsid w:val="48684EBF"/>
    <w:rsid w:val="486E697A"/>
    <w:rsid w:val="49047CD5"/>
    <w:rsid w:val="4B9F32EE"/>
    <w:rsid w:val="4C602A7D"/>
    <w:rsid w:val="4CBA03DF"/>
    <w:rsid w:val="4F277882"/>
    <w:rsid w:val="4F495A4B"/>
    <w:rsid w:val="500E27F0"/>
    <w:rsid w:val="51CC4711"/>
    <w:rsid w:val="51DC2486"/>
    <w:rsid w:val="53682217"/>
    <w:rsid w:val="54091C4C"/>
    <w:rsid w:val="544113E6"/>
    <w:rsid w:val="54CC5154"/>
    <w:rsid w:val="54D6691B"/>
    <w:rsid w:val="551F5D1E"/>
    <w:rsid w:val="5563538C"/>
    <w:rsid w:val="55E464CD"/>
    <w:rsid w:val="565A678F"/>
    <w:rsid w:val="576A0C54"/>
    <w:rsid w:val="58A9755A"/>
    <w:rsid w:val="58F20F01"/>
    <w:rsid w:val="596040BD"/>
    <w:rsid w:val="598841A4"/>
    <w:rsid w:val="599C0E6D"/>
    <w:rsid w:val="59CE54CA"/>
    <w:rsid w:val="5A9C5DC1"/>
    <w:rsid w:val="5ABB5323"/>
    <w:rsid w:val="5C4952DC"/>
    <w:rsid w:val="5C4A22FD"/>
    <w:rsid w:val="5C9040E9"/>
    <w:rsid w:val="5EAE58CA"/>
    <w:rsid w:val="5F1020E1"/>
    <w:rsid w:val="5F351B48"/>
    <w:rsid w:val="5F64242D"/>
    <w:rsid w:val="5F7408C2"/>
    <w:rsid w:val="61137116"/>
    <w:rsid w:val="615A0C09"/>
    <w:rsid w:val="61946FF9"/>
    <w:rsid w:val="61F878C1"/>
    <w:rsid w:val="621023F8"/>
    <w:rsid w:val="623600B0"/>
    <w:rsid w:val="62A72D5C"/>
    <w:rsid w:val="63640C4D"/>
    <w:rsid w:val="63B3459B"/>
    <w:rsid w:val="644F5459"/>
    <w:rsid w:val="6461518D"/>
    <w:rsid w:val="654B3E73"/>
    <w:rsid w:val="656D096F"/>
    <w:rsid w:val="670818F0"/>
    <w:rsid w:val="67AE457A"/>
    <w:rsid w:val="682409AB"/>
    <w:rsid w:val="68437083"/>
    <w:rsid w:val="68AB3867"/>
    <w:rsid w:val="69DA3A17"/>
    <w:rsid w:val="6A107439"/>
    <w:rsid w:val="6A845912"/>
    <w:rsid w:val="6A955527"/>
    <w:rsid w:val="6AE248C6"/>
    <w:rsid w:val="6B1747F7"/>
    <w:rsid w:val="6B655563"/>
    <w:rsid w:val="6C613F7C"/>
    <w:rsid w:val="6E032E11"/>
    <w:rsid w:val="6E3B6A4F"/>
    <w:rsid w:val="6ED75F06"/>
    <w:rsid w:val="6F667AFB"/>
    <w:rsid w:val="6FA0300D"/>
    <w:rsid w:val="706F478E"/>
    <w:rsid w:val="70F73101"/>
    <w:rsid w:val="71B903B6"/>
    <w:rsid w:val="72DD6326"/>
    <w:rsid w:val="731108D6"/>
    <w:rsid w:val="74477EFB"/>
    <w:rsid w:val="75AC5A61"/>
    <w:rsid w:val="76D0242A"/>
    <w:rsid w:val="783E7867"/>
    <w:rsid w:val="78992CEF"/>
    <w:rsid w:val="79226841"/>
    <w:rsid w:val="79FC3536"/>
    <w:rsid w:val="7AB43E11"/>
    <w:rsid w:val="7AF95CC7"/>
    <w:rsid w:val="7E6A3164"/>
    <w:rsid w:val="7E992EBD"/>
    <w:rsid w:val="7F4A6AF1"/>
    <w:rsid w:val="7FE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qFormat/>
    <w:uiPriority w:val="0"/>
    <w:rPr>
      <w:rFonts w:ascii="Tahoma" w:hAnsi="Tahoma" w:cs="Tahoma"/>
      <w:sz w:val="16"/>
      <w:szCs w:val="16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8">
    <w:name w:val="WPSOffice手动目录 1"/>
    <w:autoRedefine/>
    <w:qFormat/>
    <w:uiPriority w:val="0"/>
    <w:rPr>
      <w:rFonts w:ascii="Times New Roman" w:hAnsi="Times New Roman" w:eastAsia="SimSun" w:cs="Times New Roman"/>
      <w:lang w:val="ru-RU" w:eastAsia="ru-RU" w:bidi="ar-SA"/>
    </w:rPr>
  </w:style>
  <w:style w:type="paragraph" w:styleId="9">
    <w:name w:val="List Paragraph"/>
    <w:basedOn w:val="1"/>
    <w:autoRedefine/>
    <w:qFormat/>
    <w:uiPriority w:val="34"/>
    <w:pPr>
      <w:ind w:left="720"/>
      <w:contextualSpacing/>
    </w:pPr>
  </w:style>
  <w:style w:type="character" w:styleId="10">
    <w:name w:val="Placeholder Text"/>
    <w:basedOn w:val="6"/>
    <w:autoRedefine/>
    <w:semiHidden/>
    <w:qFormat/>
    <w:uiPriority w:val="99"/>
    <w:rPr>
      <w:color w:val="808080"/>
    </w:rPr>
  </w:style>
  <w:style w:type="character" w:customStyle="1" w:styleId="11">
    <w:name w:val="Текст выноски Знак"/>
    <w:basedOn w:val="6"/>
    <w:link w:val="2"/>
    <w:autoRedefine/>
    <w:qFormat/>
    <w:uiPriority w:val="0"/>
    <w:rPr>
      <w:rFonts w:ascii="Tahoma" w:hAnsi="Tahoma" w:cs="Tahoma" w:eastAsiaTheme="minorEastAsia"/>
      <w:kern w:val="2"/>
      <w:sz w:val="16"/>
      <w:szCs w:val="16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CF10C-28A7-4251-90CB-76FEB6CEF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1932</Characters>
  <Lines>23</Lines>
  <Paragraphs>6</Paragraphs>
  <TotalTime>7</TotalTime>
  <ScaleCrop>false</ScaleCrop>
  <LinksUpToDate>false</LinksUpToDate>
  <CharactersWithSpaces>2199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2025-03-03T14:08:00Z</dcterms:created>
  <dc:creator>Administrator.USER-20180705QQ</dc:creator>
  <cp:lastModifiedBy>Ф. Харитон</cp:lastModifiedBy>
  <dcterms:modified xsi:type="dcterms:W3CDTF">2025-03-10T19:03:49Z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30F74594E9C242C2A4A87B456E5F7C66_12</vt:lpwstr>
  </property>
  <property fmtid="{D5CDD505-2E9C-101B-9397-08002B2CF9AE}" pid="4" name="KSOTemplateDocerSaveRecord">
    <vt:lpwstr>eyJoZGlkIjoiNDU4NGE5NDFiMTc4YzE2ZDlhY2I4MWYyMmIzODUxZWQiLCJ1c2VySWQiOiI4MjM2NjkxNjEifQ==</vt:lpwstr>
  </property>
</Properties>
</file>