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57CA476" w:rsidR="00130241" w:rsidRDefault="003333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color w:val="000000"/>
        </w:rPr>
        <w:t xml:space="preserve">Применение новой многоконфигурационной теории возмущений </w:t>
      </w:r>
      <w:r>
        <w:rPr>
          <w:b/>
          <w:color w:val="000000"/>
          <w:lang w:val="en-US"/>
        </w:rPr>
        <w:t>CDAS</w:t>
      </w:r>
      <w:r w:rsidR="00565C4E" w:rsidRPr="00565C4E">
        <w:rPr>
          <w:b/>
          <w:color w:val="000000"/>
        </w:rPr>
        <w:t>-</w:t>
      </w:r>
      <w:r>
        <w:rPr>
          <w:b/>
          <w:color w:val="000000"/>
          <w:lang w:val="en-US"/>
        </w:rPr>
        <w:t>PT</w:t>
      </w:r>
      <w:r w:rsidRPr="0033331E">
        <w:rPr>
          <w:b/>
          <w:color w:val="000000"/>
        </w:rPr>
        <w:t xml:space="preserve">2 </w:t>
      </w:r>
      <w:r w:rsidR="00804853">
        <w:rPr>
          <w:b/>
          <w:color w:val="000000"/>
        </w:rPr>
        <w:t>для</w:t>
      </w:r>
      <w:r>
        <w:rPr>
          <w:b/>
          <w:color w:val="000000"/>
        </w:rPr>
        <w:t xml:space="preserve"> описани</w:t>
      </w:r>
      <w:r w:rsidR="00804853">
        <w:rPr>
          <w:b/>
          <w:color w:val="000000"/>
        </w:rPr>
        <w:t>я</w:t>
      </w:r>
      <w:r>
        <w:rPr>
          <w:b/>
          <w:color w:val="000000"/>
        </w:rPr>
        <w:t xml:space="preserve"> основного электронного состояния молекулы </w:t>
      </w:r>
      <w:r>
        <w:rPr>
          <w:b/>
          <w:color w:val="000000"/>
          <w:lang w:val="en-US"/>
        </w:rPr>
        <w:t>Cr</w:t>
      </w:r>
      <w:r w:rsidRPr="0033331E">
        <w:rPr>
          <w:b/>
          <w:color w:val="000000"/>
          <w:vertAlign w:val="subscript"/>
        </w:rPr>
        <w:t>2</w:t>
      </w:r>
    </w:p>
    <w:p w14:paraId="00000002" w14:textId="6ED92C61" w:rsidR="00130241" w:rsidRDefault="003333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i/>
          <w:color w:val="000000"/>
        </w:rPr>
        <w:t>Акимов</w:t>
      </w:r>
      <w:r w:rsidR="00EB1F49">
        <w:rPr>
          <w:b/>
          <w:i/>
          <w:color w:val="000000"/>
        </w:rPr>
        <w:t xml:space="preserve"> </w:t>
      </w:r>
      <w:proofErr w:type="gramStart"/>
      <w:r>
        <w:rPr>
          <w:b/>
          <w:i/>
          <w:color w:val="000000"/>
        </w:rPr>
        <w:t>Г</w:t>
      </w:r>
      <w:r w:rsidR="00EB1F49">
        <w:rPr>
          <w:b/>
          <w:i/>
          <w:color w:val="000000"/>
        </w:rPr>
        <w:t>.А.</w:t>
      </w:r>
      <w:proofErr w:type="gramEnd"/>
    </w:p>
    <w:p w14:paraId="00000003" w14:textId="36162F2D" w:rsidR="00130241" w:rsidRDefault="003333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>Аспирант</w:t>
      </w:r>
      <w:r w:rsidR="00EB1F49">
        <w:rPr>
          <w:i/>
          <w:color w:val="000000"/>
        </w:rPr>
        <w:t xml:space="preserve">, </w:t>
      </w:r>
      <w:r>
        <w:rPr>
          <w:i/>
          <w:color w:val="000000"/>
        </w:rPr>
        <w:t>1</w:t>
      </w:r>
      <w:r w:rsidR="00EB1F49">
        <w:rPr>
          <w:i/>
          <w:color w:val="000000"/>
        </w:rPr>
        <w:t xml:space="preserve"> </w:t>
      </w:r>
      <w:r>
        <w:rPr>
          <w:i/>
          <w:color w:val="000000"/>
        </w:rPr>
        <w:t>год обучения</w:t>
      </w:r>
    </w:p>
    <w:p w14:paraId="00000007" w14:textId="0A5A0F45" w:rsidR="00130241" w:rsidRPr="000E334E" w:rsidRDefault="00EB1F49" w:rsidP="00CE4D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 xml:space="preserve">Московский государственный университет имени </w:t>
      </w:r>
      <w:proofErr w:type="gramStart"/>
      <w:r>
        <w:rPr>
          <w:i/>
          <w:color w:val="000000"/>
        </w:rPr>
        <w:t>М.В.</w:t>
      </w:r>
      <w:proofErr w:type="gramEnd"/>
      <w:r w:rsidR="00921D45">
        <w:rPr>
          <w:i/>
          <w:color w:val="000000"/>
        </w:rPr>
        <w:t xml:space="preserve"> </w:t>
      </w:r>
      <w:r>
        <w:rPr>
          <w:i/>
          <w:color w:val="000000"/>
        </w:rPr>
        <w:t>Ломоносова,</w:t>
      </w:r>
      <w:r w:rsidR="00AD7380">
        <w:rPr>
          <w:i/>
          <w:color w:val="000000"/>
        </w:rPr>
        <w:br/>
      </w:r>
      <w:r w:rsidR="00391C38">
        <w:rPr>
          <w:i/>
          <w:color w:val="000000"/>
        </w:rPr>
        <w:t>химический</w:t>
      </w:r>
      <w:r>
        <w:rPr>
          <w:i/>
          <w:color w:val="000000"/>
        </w:rPr>
        <w:t xml:space="preserve"> факультет, Москва, Россия</w:t>
      </w:r>
    </w:p>
    <w:p w14:paraId="00000008" w14:textId="7CA13020" w:rsidR="00130241" w:rsidRPr="0039026A" w:rsidRDefault="00EB1F49" w:rsidP="00442F0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jc w:val="center"/>
        <w:rPr>
          <w:color w:val="000000"/>
          <w:lang w:val="en-US"/>
        </w:rPr>
      </w:pPr>
      <w:r w:rsidRPr="0039026A">
        <w:rPr>
          <w:i/>
          <w:color w:val="000000"/>
          <w:lang w:val="en-US"/>
        </w:rPr>
        <w:t>E</w:t>
      </w:r>
      <w:r w:rsidR="003B76D6" w:rsidRPr="0039026A">
        <w:rPr>
          <w:i/>
          <w:color w:val="000000"/>
          <w:lang w:val="en-US"/>
        </w:rPr>
        <w:t>-</w:t>
      </w:r>
      <w:r w:rsidRPr="0039026A">
        <w:rPr>
          <w:i/>
          <w:color w:val="000000"/>
          <w:lang w:val="en-US"/>
        </w:rPr>
        <w:t xml:space="preserve">mail: </w:t>
      </w:r>
      <w:hyperlink r:id="rId6" w:history="1">
        <w:r w:rsidR="00442F01" w:rsidRPr="00442F01">
          <w:rPr>
            <w:rStyle w:val="a9"/>
            <w:i/>
            <w:color w:val="auto"/>
            <w:lang w:val="en-US"/>
          </w:rPr>
          <w:t>akimov</w:t>
        </w:r>
        <w:r w:rsidR="00442F01" w:rsidRPr="0039026A">
          <w:rPr>
            <w:rStyle w:val="a9"/>
            <w:i/>
            <w:color w:val="auto"/>
            <w:lang w:val="en-US"/>
          </w:rPr>
          <w:t>.</w:t>
        </w:r>
        <w:r w:rsidR="00442F01" w:rsidRPr="00442F01">
          <w:rPr>
            <w:rStyle w:val="a9"/>
            <w:i/>
            <w:color w:val="auto"/>
            <w:lang w:val="en-US"/>
          </w:rPr>
          <w:t>georgyy</w:t>
        </w:r>
        <w:r w:rsidR="00442F01" w:rsidRPr="0039026A">
          <w:rPr>
            <w:rStyle w:val="a9"/>
            <w:i/>
            <w:color w:val="auto"/>
            <w:lang w:val="en-US"/>
          </w:rPr>
          <w:t>@</w:t>
        </w:r>
        <w:r w:rsidR="00442F01" w:rsidRPr="00442F01">
          <w:rPr>
            <w:rStyle w:val="a9"/>
            <w:i/>
            <w:color w:val="auto"/>
            <w:lang w:val="en-US"/>
          </w:rPr>
          <w:t>gmail</w:t>
        </w:r>
        <w:r w:rsidR="00442F01" w:rsidRPr="0039026A">
          <w:rPr>
            <w:rStyle w:val="a9"/>
            <w:i/>
            <w:color w:val="auto"/>
            <w:lang w:val="en-US"/>
          </w:rPr>
          <w:t>.</w:t>
        </w:r>
        <w:r w:rsidR="00442F01" w:rsidRPr="00442F01">
          <w:rPr>
            <w:rStyle w:val="a9"/>
            <w:i/>
            <w:color w:val="auto"/>
            <w:lang w:val="en-US"/>
          </w:rPr>
          <w:t>com</w:t>
        </w:r>
      </w:hyperlink>
    </w:p>
    <w:p w14:paraId="5AB79DE0" w14:textId="4CCA6874" w:rsidR="00554F5A" w:rsidRDefault="00844E9F" w:rsidP="002264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>
        <w:rPr>
          <w:color w:val="000000"/>
        </w:rPr>
        <w:t>О</w:t>
      </w:r>
      <w:r w:rsidR="00D77CDE">
        <w:rPr>
          <w:color w:val="000000"/>
        </w:rPr>
        <w:t xml:space="preserve">писание поверхности потенциальной энергии </w:t>
      </w:r>
      <w:r w:rsidR="009241B5" w:rsidRPr="009241B5">
        <w:rPr>
          <w:color w:val="000000"/>
        </w:rPr>
        <w:t>(</w:t>
      </w:r>
      <w:r w:rsidR="009241B5">
        <w:rPr>
          <w:color w:val="000000"/>
        </w:rPr>
        <w:t>ППЭ</w:t>
      </w:r>
      <w:r w:rsidR="009241B5" w:rsidRPr="009241B5">
        <w:rPr>
          <w:color w:val="000000"/>
        </w:rPr>
        <w:t xml:space="preserve">) </w:t>
      </w:r>
      <w:r w:rsidR="00D77CDE">
        <w:rPr>
          <w:color w:val="000000"/>
        </w:rPr>
        <w:t xml:space="preserve">основного </w:t>
      </w:r>
      <w:r w:rsidR="00786532">
        <w:rPr>
          <w:color w:val="000000"/>
        </w:rPr>
        <w:t xml:space="preserve">электронного </w:t>
      </w:r>
      <w:r w:rsidR="00D77CDE">
        <w:rPr>
          <w:color w:val="000000"/>
        </w:rPr>
        <w:t xml:space="preserve">состояния </w:t>
      </w:r>
      <m:oMath>
        <m:sSup>
          <m:sSupPr>
            <m:ctrlPr>
              <w:rPr>
                <w:rFonts w:ascii="Cambria Math" w:hAnsi="Cambria Math"/>
                <w:iCs/>
                <w:color w:val="00000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1</m:t>
            </m:r>
          </m:sup>
        </m:sSup>
        <m:sSubSup>
          <m:sSubSupPr>
            <m:ctrlPr>
              <w:rPr>
                <w:rFonts w:ascii="Cambria Math" w:hAnsi="Cambria Math"/>
                <w:iCs/>
                <w:color w:val="000000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g</m:t>
            </m:r>
          </m:sub>
          <m:sup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+</m:t>
            </m:r>
          </m:sup>
        </m:sSubSup>
      </m:oMath>
      <w:r w:rsidR="00786532">
        <w:rPr>
          <w:color w:val="000000"/>
        </w:rPr>
        <w:t xml:space="preserve"> </w:t>
      </w:r>
      <w:r w:rsidR="007162B2">
        <w:rPr>
          <w:color w:val="000000"/>
        </w:rPr>
        <w:t xml:space="preserve">молекулы </w:t>
      </w:r>
      <w:r w:rsidR="00D77CDE">
        <w:rPr>
          <w:color w:val="000000"/>
          <w:lang w:val="en-US"/>
        </w:rPr>
        <w:t>Cr</w:t>
      </w:r>
      <w:r w:rsidR="00D77CDE" w:rsidRPr="00D77CDE">
        <w:rPr>
          <w:color w:val="000000"/>
          <w:vertAlign w:val="subscript"/>
        </w:rPr>
        <w:t>2</w:t>
      </w:r>
      <w:r w:rsidR="00D77CDE" w:rsidRPr="00D77CDE">
        <w:rPr>
          <w:color w:val="000000"/>
        </w:rPr>
        <w:t xml:space="preserve"> очень</w:t>
      </w:r>
      <w:r w:rsidR="00D77CDE">
        <w:rPr>
          <w:color w:val="000000"/>
        </w:rPr>
        <w:t xml:space="preserve"> трудно для теоретических методов</w:t>
      </w:r>
      <w:r w:rsidR="00084DE1">
        <w:rPr>
          <w:color w:val="000000"/>
        </w:rPr>
        <w:t xml:space="preserve">, в том числе для </w:t>
      </w:r>
      <w:r w:rsidR="006825DE">
        <w:rPr>
          <w:color w:val="000000"/>
        </w:rPr>
        <w:t>широко используемых</w:t>
      </w:r>
      <w:r w:rsidR="00C4580B">
        <w:rPr>
          <w:color w:val="000000"/>
        </w:rPr>
        <w:t xml:space="preserve"> </w:t>
      </w:r>
      <w:r w:rsidR="00084DE1">
        <w:rPr>
          <w:color w:val="000000"/>
        </w:rPr>
        <w:t>многоконфигурационных теорий возмущений</w:t>
      </w:r>
      <w:r w:rsidR="00C819A1">
        <w:rPr>
          <w:color w:val="000000"/>
        </w:rPr>
        <w:t xml:space="preserve"> (МКТВ)</w:t>
      </w:r>
      <w:r w:rsidR="00141111">
        <w:rPr>
          <w:color w:val="000000"/>
        </w:rPr>
        <w:t xml:space="preserve">, таких как </w:t>
      </w:r>
      <w:r w:rsidR="00141111">
        <w:rPr>
          <w:color w:val="000000"/>
          <w:lang w:val="en-US"/>
        </w:rPr>
        <w:t>CASPT</w:t>
      </w:r>
      <w:r w:rsidR="00141111" w:rsidRPr="00141111">
        <w:rPr>
          <w:color w:val="000000"/>
        </w:rPr>
        <w:t xml:space="preserve">2 </w:t>
      </w:r>
      <w:r w:rsidR="00141111">
        <w:rPr>
          <w:color w:val="000000"/>
        </w:rPr>
        <w:t xml:space="preserve">и </w:t>
      </w:r>
      <w:r w:rsidR="00141111">
        <w:rPr>
          <w:color w:val="000000"/>
          <w:lang w:val="en-US"/>
        </w:rPr>
        <w:t>NEVPT</w:t>
      </w:r>
      <w:r w:rsidR="00141111" w:rsidRPr="00141111">
        <w:rPr>
          <w:color w:val="000000"/>
        </w:rPr>
        <w:t>2</w:t>
      </w:r>
      <w:r w:rsidR="00E033BD">
        <w:rPr>
          <w:color w:val="000000"/>
        </w:rPr>
        <w:t>, даже при экстраполяции к полному базисному набору (</w:t>
      </w:r>
      <w:r w:rsidR="00E033BD">
        <w:rPr>
          <w:color w:val="000000"/>
          <w:lang w:val="en-US"/>
        </w:rPr>
        <w:t>CBS</w:t>
      </w:r>
      <w:r w:rsidR="00E033BD">
        <w:rPr>
          <w:color w:val="000000"/>
        </w:rPr>
        <w:t>)</w:t>
      </w:r>
      <w:r w:rsidR="00E033BD" w:rsidRPr="00E033BD">
        <w:rPr>
          <w:color w:val="000000"/>
        </w:rPr>
        <w:t>.</w:t>
      </w:r>
      <w:r w:rsidR="009C575D" w:rsidRPr="009C575D">
        <w:rPr>
          <w:color w:val="000000"/>
        </w:rPr>
        <w:t xml:space="preserve"> </w:t>
      </w:r>
      <w:r w:rsidR="009C575D">
        <w:rPr>
          <w:color w:val="000000"/>
        </w:rPr>
        <w:t>Д</w:t>
      </w:r>
      <w:r w:rsidR="00860615">
        <w:rPr>
          <w:color w:val="000000"/>
        </w:rPr>
        <w:t>ля этой молекулы характерн</w:t>
      </w:r>
      <w:r w:rsidR="00913945">
        <w:rPr>
          <w:color w:val="000000"/>
        </w:rPr>
        <w:t>ы неоднозначность разделения энергии электронной корреляции на</w:t>
      </w:r>
      <w:r w:rsidR="00860615">
        <w:rPr>
          <w:color w:val="000000"/>
        </w:rPr>
        <w:t xml:space="preserve"> статическ</w:t>
      </w:r>
      <w:r w:rsidR="00913945">
        <w:rPr>
          <w:color w:val="000000"/>
        </w:rPr>
        <w:t>ую</w:t>
      </w:r>
      <w:r w:rsidR="00860615">
        <w:rPr>
          <w:color w:val="000000"/>
        </w:rPr>
        <w:t xml:space="preserve"> и динамическ</w:t>
      </w:r>
      <w:r w:rsidR="00913945">
        <w:rPr>
          <w:color w:val="000000"/>
        </w:rPr>
        <w:t>ую</w:t>
      </w:r>
      <w:r w:rsidR="00860615">
        <w:rPr>
          <w:color w:val="000000"/>
        </w:rPr>
        <w:t xml:space="preserve"> компонент</w:t>
      </w:r>
      <w:r w:rsidR="00913945">
        <w:rPr>
          <w:color w:val="000000"/>
        </w:rPr>
        <w:t>ы</w:t>
      </w:r>
      <w:r w:rsidR="00104238" w:rsidRPr="00104238">
        <w:rPr>
          <w:color w:val="000000"/>
        </w:rPr>
        <w:t xml:space="preserve">, </w:t>
      </w:r>
      <w:r w:rsidR="00104238">
        <w:rPr>
          <w:color w:val="000000"/>
        </w:rPr>
        <w:t>а также сложная форма ППЭ</w:t>
      </w:r>
      <w:r w:rsidR="001103D2">
        <w:rPr>
          <w:color w:val="000000"/>
        </w:rPr>
        <w:t xml:space="preserve"> с «плечом»</w:t>
      </w:r>
      <w:r w:rsidR="00104238">
        <w:rPr>
          <w:color w:val="000000"/>
        </w:rPr>
        <w:t>.</w:t>
      </w:r>
    </w:p>
    <w:p w14:paraId="03223DC9" w14:textId="609135EB" w:rsidR="007C36D8" w:rsidRPr="00F262FA" w:rsidRDefault="001D2636" w:rsidP="002264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>
        <w:rPr>
          <w:color w:val="000000"/>
        </w:rPr>
        <w:t>Существуют успешные подход</w:t>
      </w:r>
      <w:r w:rsidR="0063603F">
        <w:rPr>
          <w:color w:val="000000"/>
        </w:rPr>
        <w:t>ы</w:t>
      </w:r>
      <w:r>
        <w:rPr>
          <w:color w:val="000000"/>
        </w:rPr>
        <w:t xml:space="preserve"> к ее описанию, однако </w:t>
      </w:r>
      <w:r w:rsidR="0047099D">
        <w:rPr>
          <w:color w:val="000000"/>
        </w:rPr>
        <w:t>большинство</w:t>
      </w:r>
      <w:r w:rsidR="00AF119D">
        <w:rPr>
          <w:color w:val="000000"/>
        </w:rPr>
        <w:t xml:space="preserve"> из них</w:t>
      </w:r>
      <w:r w:rsidR="0047099D">
        <w:rPr>
          <w:color w:val="000000"/>
        </w:rPr>
        <w:t xml:space="preserve"> </w:t>
      </w:r>
      <w:r>
        <w:rPr>
          <w:color w:val="000000"/>
        </w:rPr>
        <w:t>требу</w:t>
      </w:r>
      <w:r w:rsidR="0047099D">
        <w:rPr>
          <w:color w:val="000000"/>
        </w:rPr>
        <w:t>ет</w:t>
      </w:r>
      <w:r>
        <w:rPr>
          <w:color w:val="000000"/>
        </w:rPr>
        <w:t xml:space="preserve"> гораздо больших активных </w:t>
      </w:r>
      <w:r w:rsidR="0047099D">
        <w:rPr>
          <w:color w:val="000000"/>
        </w:rPr>
        <w:t>пространств</w:t>
      </w:r>
      <w:r w:rsidR="00854E0B">
        <w:rPr>
          <w:color w:val="000000"/>
        </w:rPr>
        <w:t xml:space="preserve"> (АП)</w:t>
      </w:r>
      <w:r>
        <w:rPr>
          <w:color w:val="000000"/>
        </w:rPr>
        <w:t xml:space="preserve">, </w:t>
      </w:r>
      <w:r w:rsidR="00AF5CF0">
        <w:rPr>
          <w:color w:val="000000"/>
        </w:rPr>
        <w:t xml:space="preserve">чем </w:t>
      </w:r>
      <w:r w:rsidR="00854E0B">
        <w:rPr>
          <w:color w:val="000000"/>
        </w:rPr>
        <w:t>химически обоснованное п</w:t>
      </w:r>
      <w:r w:rsidR="00854E0B" w:rsidRPr="00854E0B">
        <w:rPr>
          <w:color w:val="000000"/>
        </w:rPr>
        <w:t xml:space="preserve">олное </w:t>
      </w:r>
      <w:r w:rsidR="00854E0B">
        <w:rPr>
          <w:color w:val="000000"/>
        </w:rPr>
        <w:t xml:space="preserve">АП </w:t>
      </w:r>
      <w:r w:rsidR="00AF5CF0">
        <w:rPr>
          <w:color w:val="000000"/>
        </w:rPr>
        <w:t>(12</w:t>
      </w:r>
      <w:r w:rsidR="00AF5CF0">
        <w:rPr>
          <w:color w:val="000000"/>
          <w:lang w:val="en-US"/>
        </w:rPr>
        <w:t>e</w:t>
      </w:r>
      <w:r w:rsidR="00AF5CF0" w:rsidRPr="00AF5CF0">
        <w:rPr>
          <w:color w:val="000000"/>
        </w:rPr>
        <w:t>,</w:t>
      </w:r>
      <w:r w:rsidR="00D2421B">
        <w:rPr>
          <w:color w:val="000000"/>
          <w:lang w:val="en-US"/>
        </w:rPr>
        <w:t> </w:t>
      </w:r>
      <w:r w:rsidR="00AF5CF0" w:rsidRPr="00AF5CF0">
        <w:rPr>
          <w:color w:val="000000"/>
        </w:rPr>
        <w:t>12</w:t>
      </w:r>
      <w:r w:rsidR="00AF5CF0">
        <w:rPr>
          <w:color w:val="000000"/>
          <w:lang w:val="en-US"/>
        </w:rPr>
        <w:t>MO</w:t>
      </w:r>
      <w:r w:rsidR="00AF5CF0">
        <w:rPr>
          <w:color w:val="000000"/>
        </w:rPr>
        <w:t>)</w:t>
      </w:r>
      <w:r w:rsidR="0063603F">
        <w:rPr>
          <w:color w:val="000000"/>
        </w:rPr>
        <w:t xml:space="preserve">, сформированное из </w:t>
      </w:r>
      <w:r w:rsidR="0063603F" w:rsidRPr="0063603F">
        <w:rPr>
          <w:color w:val="000000"/>
        </w:rPr>
        <w:t>3</w:t>
      </w:r>
      <w:r w:rsidR="0063603F">
        <w:rPr>
          <w:color w:val="000000"/>
          <w:lang w:val="en-US"/>
        </w:rPr>
        <w:t>d</w:t>
      </w:r>
      <w:r w:rsidR="0063603F" w:rsidRPr="0063603F">
        <w:rPr>
          <w:color w:val="000000"/>
        </w:rPr>
        <w:t xml:space="preserve"> </w:t>
      </w:r>
      <w:r w:rsidR="0063603F">
        <w:rPr>
          <w:color w:val="000000"/>
        </w:rPr>
        <w:t>и 4</w:t>
      </w:r>
      <w:r w:rsidR="0063603F">
        <w:rPr>
          <w:color w:val="000000"/>
          <w:lang w:val="en-US"/>
        </w:rPr>
        <w:t>s</w:t>
      </w:r>
      <w:r w:rsidR="0063603F" w:rsidRPr="0063603F">
        <w:rPr>
          <w:color w:val="000000"/>
        </w:rPr>
        <w:t xml:space="preserve"> </w:t>
      </w:r>
      <w:r w:rsidR="0063603F">
        <w:rPr>
          <w:color w:val="000000"/>
        </w:rPr>
        <w:t>оболочек.</w:t>
      </w:r>
      <w:r w:rsidR="00AF5CF0" w:rsidRPr="00AF5CF0">
        <w:rPr>
          <w:color w:val="000000"/>
        </w:rPr>
        <w:t xml:space="preserve"> </w:t>
      </w:r>
      <w:r w:rsidR="006C0ADF">
        <w:rPr>
          <w:color w:val="000000"/>
        </w:rPr>
        <w:t xml:space="preserve">Также </w:t>
      </w:r>
      <w:r w:rsidR="00CF66AA">
        <w:rPr>
          <w:color w:val="000000"/>
        </w:rPr>
        <w:t xml:space="preserve">эффект контрактации </w:t>
      </w:r>
      <w:r w:rsidR="006C0ADF">
        <w:rPr>
          <w:color w:val="000000"/>
        </w:rPr>
        <w:t>МКТВ для это</w:t>
      </w:r>
      <w:r w:rsidR="005268A1">
        <w:rPr>
          <w:color w:val="000000"/>
        </w:rPr>
        <w:t>го объекта</w:t>
      </w:r>
      <w:r w:rsidR="006C0ADF">
        <w:rPr>
          <w:color w:val="000000"/>
        </w:rPr>
        <w:t xml:space="preserve"> </w:t>
      </w:r>
      <w:r w:rsidR="00937735">
        <w:rPr>
          <w:color w:val="000000"/>
        </w:rPr>
        <w:t>исследован мало</w:t>
      </w:r>
      <w:r w:rsidR="00F24A40" w:rsidRPr="00F24A40">
        <w:rPr>
          <w:color w:val="000000"/>
        </w:rPr>
        <w:t>.</w:t>
      </w:r>
      <w:r w:rsidR="00937735">
        <w:rPr>
          <w:color w:val="000000"/>
        </w:rPr>
        <w:t xml:space="preserve"> </w:t>
      </w:r>
      <w:r w:rsidR="00144D39">
        <w:rPr>
          <w:color w:val="000000"/>
        </w:rPr>
        <w:t>Р</w:t>
      </w:r>
      <w:r w:rsidR="004A6637">
        <w:rPr>
          <w:color w:val="000000"/>
        </w:rPr>
        <w:t xml:space="preserve">езультаты теории возмущений </w:t>
      </w:r>
      <w:r w:rsidR="004A6637">
        <w:rPr>
          <w:color w:val="000000"/>
          <w:lang w:val="en-US"/>
        </w:rPr>
        <w:t>t</w:t>
      </w:r>
      <w:r w:rsidR="00C72AA8">
        <w:rPr>
          <w:color w:val="000000"/>
          <w:lang w:val="en-US"/>
        </w:rPr>
        <w:t>ime</w:t>
      </w:r>
      <w:r w:rsidR="00C0520D" w:rsidRPr="001141C5">
        <w:rPr>
          <w:color w:val="000000"/>
        </w:rPr>
        <w:noBreakHyphen/>
      </w:r>
      <w:r w:rsidR="004A6637">
        <w:rPr>
          <w:color w:val="000000"/>
          <w:lang w:val="en-US"/>
        </w:rPr>
        <w:t>d</w:t>
      </w:r>
      <w:r w:rsidR="00C72AA8">
        <w:rPr>
          <w:color w:val="000000"/>
          <w:lang w:val="en-US"/>
        </w:rPr>
        <w:t>ependent</w:t>
      </w:r>
      <w:r w:rsidR="001F0C92" w:rsidRPr="001F0C92">
        <w:rPr>
          <w:color w:val="000000"/>
        </w:rPr>
        <w:t xml:space="preserve"> </w:t>
      </w:r>
      <w:r w:rsidR="004A6637">
        <w:rPr>
          <w:color w:val="000000"/>
          <w:lang w:val="en-US"/>
        </w:rPr>
        <w:t>NEVPT</w:t>
      </w:r>
      <w:r w:rsidR="004A6637" w:rsidRPr="004A6637">
        <w:rPr>
          <w:color w:val="000000"/>
        </w:rPr>
        <w:t>2</w:t>
      </w:r>
      <w:r w:rsidR="00F24A40" w:rsidRPr="00F24A40">
        <w:rPr>
          <w:color w:val="000000"/>
        </w:rPr>
        <w:t xml:space="preserve"> [1</w:t>
      </w:r>
      <w:r w:rsidR="00F24A40" w:rsidRPr="0040302D">
        <w:rPr>
          <w:color w:val="000000"/>
        </w:rPr>
        <w:t>]</w:t>
      </w:r>
      <w:r w:rsidR="00C72AA8">
        <w:rPr>
          <w:color w:val="000000"/>
        </w:rPr>
        <w:t xml:space="preserve">, эквивалентной </w:t>
      </w:r>
      <w:r w:rsidR="00106AAB">
        <w:rPr>
          <w:color w:val="000000"/>
        </w:rPr>
        <w:t>неконтрактированной (</w:t>
      </w:r>
      <w:r w:rsidR="0094739C">
        <w:rPr>
          <w:color w:val="000000"/>
          <w:lang w:val="en-US"/>
        </w:rPr>
        <w:t>fully</w:t>
      </w:r>
      <w:r w:rsidR="0094739C" w:rsidRPr="0094739C">
        <w:rPr>
          <w:color w:val="000000"/>
        </w:rPr>
        <w:t xml:space="preserve"> </w:t>
      </w:r>
      <w:r w:rsidR="00C72AA8">
        <w:rPr>
          <w:color w:val="000000"/>
          <w:lang w:val="en-US"/>
        </w:rPr>
        <w:t>uncontracted</w:t>
      </w:r>
      <w:r w:rsidR="00106AAB">
        <w:rPr>
          <w:color w:val="000000"/>
        </w:rPr>
        <w:t>)</w:t>
      </w:r>
      <w:r w:rsidR="00C72AA8" w:rsidRPr="00C72AA8">
        <w:rPr>
          <w:color w:val="000000"/>
        </w:rPr>
        <w:t xml:space="preserve"> </w:t>
      </w:r>
      <w:r w:rsidR="00C72AA8">
        <w:rPr>
          <w:color w:val="000000"/>
        </w:rPr>
        <w:t>версии этой ТВ</w:t>
      </w:r>
      <w:r w:rsidR="00784A4A" w:rsidRPr="00784A4A">
        <w:rPr>
          <w:color w:val="000000"/>
        </w:rPr>
        <w:t xml:space="preserve">, </w:t>
      </w:r>
      <w:r w:rsidR="0040302D">
        <w:rPr>
          <w:color w:val="000000"/>
        </w:rPr>
        <w:t xml:space="preserve">плохо </w:t>
      </w:r>
      <w:r w:rsidR="00B50FCB">
        <w:rPr>
          <w:color w:val="000000"/>
        </w:rPr>
        <w:t>воспроизводят</w:t>
      </w:r>
      <w:r w:rsidR="0040302D">
        <w:rPr>
          <w:color w:val="000000"/>
        </w:rPr>
        <w:t xml:space="preserve"> экспериментальны</w:t>
      </w:r>
      <w:r w:rsidR="00B50FCB">
        <w:rPr>
          <w:color w:val="000000"/>
        </w:rPr>
        <w:t>е</w:t>
      </w:r>
      <w:r w:rsidR="0040302D">
        <w:rPr>
          <w:color w:val="000000"/>
        </w:rPr>
        <w:t xml:space="preserve"> данны</w:t>
      </w:r>
      <w:r w:rsidR="00B50FCB">
        <w:rPr>
          <w:color w:val="000000"/>
        </w:rPr>
        <w:t>е</w:t>
      </w:r>
      <w:r w:rsidR="00DC5D03">
        <w:rPr>
          <w:color w:val="000000"/>
        </w:rPr>
        <w:t xml:space="preserve"> </w:t>
      </w:r>
      <w:r w:rsidR="00DC5D03" w:rsidRPr="00DC5D03">
        <w:rPr>
          <w:color w:val="000000"/>
        </w:rPr>
        <w:t>[</w:t>
      </w:r>
      <w:r w:rsidR="00DC5D03" w:rsidRPr="00CC6FA1">
        <w:rPr>
          <w:color w:val="000000"/>
        </w:rPr>
        <w:t>2</w:t>
      </w:r>
      <w:r w:rsidR="00DC5D03" w:rsidRPr="00DC5D03">
        <w:rPr>
          <w:color w:val="000000"/>
        </w:rPr>
        <w:t>]</w:t>
      </w:r>
      <w:r w:rsidR="00214F58">
        <w:rPr>
          <w:color w:val="000000"/>
        </w:rPr>
        <w:t>.</w:t>
      </w:r>
    </w:p>
    <w:p w14:paraId="68555CE6" w14:textId="65E6C69D" w:rsidR="009F3380" w:rsidRPr="004A3FBB" w:rsidRDefault="00043C2F" w:rsidP="009F338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b/>
          <w:bCs/>
          <w:color w:val="000000"/>
        </w:rPr>
      </w:pPr>
      <w:r>
        <w:rPr>
          <w:color w:val="000000"/>
        </w:rPr>
        <w:t xml:space="preserve">В </w:t>
      </w:r>
      <w:r w:rsidR="00205042">
        <w:rPr>
          <w:color w:val="000000"/>
        </w:rPr>
        <w:t>данной</w:t>
      </w:r>
      <w:r>
        <w:rPr>
          <w:color w:val="000000"/>
        </w:rPr>
        <w:t xml:space="preserve"> работе рассматривается</w:t>
      </w:r>
      <w:r w:rsidR="00F159B1">
        <w:rPr>
          <w:color w:val="000000"/>
        </w:rPr>
        <w:t xml:space="preserve"> </w:t>
      </w:r>
      <w:r>
        <w:rPr>
          <w:color w:val="000000"/>
        </w:rPr>
        <w:t>применение недавно разработанной МКТВ</w:t>
      </w:r>
      <w:r w:rsidR="00F159B1">
        <w:rPr>
          <w:color w:val="000000"/>
        </w:rPr>
        <w:t xml:space="preserve"> </w:t>
      </w:r>
      <w:r w:rsidR="008D2E2B">
        <w:rPr>
          <w:color w:val="000000"/>
        </w:rPr>
        <w:t xml:space="preserve">второго порядка </w:t>
      </w:r>
      <w:r w:rsidR="00E9572E">
        <w:rPr>
          <w:color w:val="000000"/>
          <w:lang w:val="en-US"/>
        </w:rPr>
        <w:t>CDAS</w:t>
      </w:r>
      <w:r w:rsidR="001141C5" w:rsidRPr="001141C5">
        <w:rPr>
          <w:color w:val="000000"/>
        </w:rPr>
        <w:noBreakHyphen/>
      </w:r>
      <w:r w:rsidR="00E9572E">
        <w:rPr>
          <w:color w:val="000000"/>
          <w:lang w:val="en-US"/>
        </w:rPr>
        <w:t>PT</w:t>
      </w:r>
      <w:r w:rsidR="00E9572E" w:rsidRPr="00E9572E">
        <w:rPr>
          <w:color w:val="000000"/>
        </w:rPr>
        <w:t>2</w:t>
      </w:r>
      <w:r w:rsidR="000512E8">
        <w:rPr>
          <w:color w:val="000000"/>
        </w:rPr>
        <w:t xml:space="preserve"> </w:t>
      </w:r>
      <w:r w:rsidR="000512E8" w:rsidRPr="000512E8">
        <w:rPr>
          <w:color w:val="000000"/>
        </w:rPr>
        <w:t>[</w:t>
      </w:r>
      <w:r w:rsidR="000512E8" w:rsidRPr="003838C4">
        <w:rPr>
          <w:color w:val="000000"/>
        </w:rPr>
        <w:t>3</w:t>
      </w:r>
      <w:r w:rsidR="000512E8" w:rsidRPr="000512E8">
        <w:rPr>
          <w:color w:val="000000"/>
        </w:rPr>
        <w:t>]</w:t>
      </w:r>
      <w:r w:rsidR="00BF52AC" w:rsidRPr="00BF52AC">
        <w:rPr>
          <w:color w:val="000000"/>
        </w:rPr>
        <w:t xml:space="preserve"> </w:t>
      </w:r>
      <w:r w:rsidR="00BF52AC">
        <w:rPr>
          <w:color w:val="000000"/>
        </w:rPr>
        <w:t xml:space="preserve">для описания основного электронного состояния </w:t>
      </w:r>
      <w:r w:rsidR="00BF52AC">
        <w:rPr>
          <w:color w:val="000000"/>
          <w:lang w:val="en-US"/>
        </w:rPr>
        <w:t>Cr</w:t>
      </w:r>
      <w:r w:rsidR="00BF52AC" w:rsidRPr="00BF52AC">
        <w:rPr>
          <w:color w:val="000000"/>
          <w:vertAlign w:val="subscript"/>
        </w:rPr>
        <w:t>2</w:t>
      </w:r>
      <w:r w:rsidR="00BF52AC" w:rsidRPr="00BF52AC">
        <w:rPr>
          <w:color w:val="000000"/>
        </w:rPr>
        <w:t>.</w:t>
      </w:r>
      <w:r w:rsidR="00E05CEA" w:rsidRPr="00E05CEA">
        <w:rPr>
          <w:color w:val="000000"/>
        </w:rPr>
        <w:t xml:space="preserve"> </w:t>
      </w:r>
      <w:r w:rsidR="00E05CEA">
        <w:rPr>
          <w:color w:val="000000"/>
        </w:rPr>
        <w:t xml:space="preserve">В качестве референса использована волновая функция </w:t>
      </w:r>
      <w:proofErr w:type="gramStart"/>
      <w:r w:rsidR="00E05CEA">
        <w:rPr>
          <w:color w:val="000000"/>
          <w:lang w:val="en-US"/>
        </w:rPr>
        <w:t>CASSCF</w:t>
      </w:r>
      <w:r w:rsidR="00E05CEA" w:rsidRPr="001D6FC4">
        <w:rPr>
          <w:color w:val="000000"/>
        </w:rPr>
        <w:t>(</w:t>
      </w:r>
      <w:proofErr w:type="gramEnd"/>
      <w:r w:rsidR="00E05CEA" w:rsidRPr="001D6FC4">
        <w:rPr>
          <w:color w:val="000000"/>
        </w:rPr>
        <w:t>12</w:t>
      </w:r>
      <w:r w:rsidR="00E05CEA">
        <w:rPr>
          <w:color w:val="000000"/>
          <w:lang w:val="en-US"/>
        </w:rPr>
        <w:t>e</w:t>
      </w:r>
      <w:r w:rsidR="00E05CEA" w:rsidRPr="001D6FC4">
        <w:rPr>
          <w:color w:val="000000"/>
        </w:rPr>
        <w:t>,</w:t>
      </w:r>
      <w:r w:rsidR="00D2421B">
        <w:rPr>
          <w:color w:val="000000"/>
          <w:lang w:val="en-US"/>
        </w:rPr>
        <w:t> </w:t>
      </w:r>
      <w:r w:rsidR="00E05CEA" w:rsidRPr="001D6FC4">
        <w:rPr>
          <w:color w:val="000000"/>
        </w:rPr>
        <w:t>12</w:t>
      </w:r>
      <w:r w:rsidR="00E05CEA">
        <w:rPr>
          <w:color w:val="000000"/>
          <w:lang w:val="en-US"/>
        </w:rPr>
        <w:t>MO</w:t>
      </w:r>
      <w:r w:rsidR="00E05CEA" w:rsidRPr="001D6FC4">
        <w:rPr>
          <w:color w:val="000000"/>
        </w:rPr>
        <w:t>)</w:t>
      </w:r>
      <w:r w:rsidR="001D6FC4" w:rsidRPr="001D6FC4">
        <w:rPr>
          <w:color w:val="000000"/>
        </w:rPr>
        <w:t xml:space="preserve">. </w:t>
      </w:r>
      <w:r w:rsidR="001D6FC4">
        <w:rPr>
          <w:color w:val="000000"/>
        </w:rPr>
        <w:t xml:space="preserve">Расчет, проведенный в малом базисе </w:t>
      </w:r>
      <w:r w:rsidR="001D6FC4">
        <w:rPr>
          <w:color w:val="000000"/>
          <w:lang w:val="en-US"/>
        </w:rPr>
        <w:t>double</w:t>
      </w:r>
      <w:r w:rsidR="003F2062" w:rsidRPr="00DC1288">
        <w:rPr>
          <w:color w:val="000000"/>
        </w:rPr>
        <w:noBreakHyphen/>
      </w:r>
      <w:r w:rsidR="00F262FA">
        <w:rPr>
          <w:color w:val="000000"/>
          <w:lang w:val="en-US"/>
        </w:rPr>
        <w:t>zeta</w:t>
      </w:r>
      <w:r w:rsidR="00F262FA" w:rsidRPr="00F262FA">
        <w:rPr>
          <w:color w:val="000000"/>
        </w:rPr>
        <w:t xml:space="preserve"> </w:t>
      </w:r>
      <w:r w:rsidR="00F262FA">
        <w:rPr>
          <w:color w:val="000000"/>
        </w:rPr>
        <w:t xml:space="preserve">качества </w:t>
      </w:r>
      <w:r w:rsidR="00F262FA">
        <w:rPr>
          <w:color w:val="000000"/>
          <w:lang w:val="en-US"/>
        </w:rPr>
        <w:t>def</w:t>
      </w:r>
      <w:r w:rsidR="00F262FA" w:rsidRPr="00F262FA">
        <w:rPr>
          <w:color w:val="000000"/>
        </w:rPr>
        <w:t>2</w:t>
      </w:r>
      <w:r w:rsidR="003F2062" w:rsidRPr="00DC1288">
        <w:rPr>
          <w:color w:val="000000"/>
        </w:rPr>
        <w:noBreakHyphen/>
      </w:r>
      <w:r w:rsidR="00F262FA">
        <w:rPr>
          <w:color w:val="000000"/>
          <w:lang w:val="en-US"/>
        </w:rPr>
        <w:t>SVP</w:t>
      </w:r>
      <w:r w:rsidR="00DC1288">
        <w:rPr>
          <w:color w:val="000000"/>
        </w:rPr>
        <w:t xml:space="preserve">, </w:t>
      </w:r>
      <w:r w:rsidR="006B5BC5">
        <w:rPr>
          <w:color w:val="000000"/>
        </w:rPr>
        <w:t xml:space="preserve">позволяет с хорошей точностью описать область минимума, а также </w:t>
      </w:r>
      <w:r w:rsidR="00B93E53">
        <w:rPr>
          <w:color w:val="000000"/>
        </w:rPr>
        <w:t>форму</w:t>
      </w:r>
      <w:r w:rsidR="000F6A8F">
        <w:rPr>
          <w:color w:val="000000"/>
        </w:rPr>
        <w:t xml:space="preserve"> потенциала</w:t>
      </w:r>
      <w:r w:rsidR="00721BCF" w:rsidRPr="00721BCF">
        <w:rPr>
          <w:color w:val="000000"/>
        </w:rPr>
        <w:t xml:space="preserve"> (</w:t>
      </w:r>
      <w:r w:rsidR="00803B47">
        <w:rPr>
          <w:color w:val="000000"/>
        </w:rPr>
        <w:t>рис. 1</w:t>
      </w:r>
      <w:r w:rsidR="00721BCF" w:rsidRPr="00721BCF">
        <w:rPr>
          <w:color w:val="000000"/>
        </w:rPr>
        <w:t>)</w:t>
      </w:r>
      <w:r w:rsidR="00B93E53">
        <w:rPr>
          <w:color w:val="000000"/>
        </w:rPr>
        <w:t>. О</w:t>
      </w:r>
      <w:r w:rsidR="002061BD">
        <w:rPr>
          <w:color w:val="000000"/>
        </w:rPr>
        <w:t>днако</w:t>
      </w:r>
      <w:r w:rsidR="00B93E53">
        <w:rPr>
          <w:color w:val="000000"/>
        </w:rPr>
        <w:t xml:space="preserve"> «плечо»</w:t>
      </w:r>
      <w:r w:rsidR="002061BD">
        <w:rPr>
          <w:color w:val="000000"/>
        </w:rPr>
        <w:t xml:space="preserve"> получается более «коротким», чем экспериментальное</w:t>
      </w:r>
      <w:r w:rsidR="00701F44">
        <w:rPr>
          <w:color w:val="000000"/>
        </w:rPr>
        <w:t xml:space="preserve">, а энергия диссоциации </w:t>
      </w:r>
      <w:r w:rsidR="00701F44" w:rsidRPr="004A3FBB">
        <w:rPr>
          <w:color w:val="000000"/>
        </w:rPr>
        <w:t>переоценена.</w:t>
      </w:r>
    </w:p>
    <w:p w14:paraId="5B691314" w14:textId="17273683" w:rsidR="005747ED" w:rsidRPr="005747ED" w:rsidRDefault="00FA38AC" w:rsidP="00B15A7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center"/>
        <w:rPr>
          <w:color w:val="000000"/>
        </w:rPr>
      </w:pPr>
      <w:r w:rsidRPr="006834C5">
        <w:t xml:space="preserve">Рис. 1. </w:t>
      </w:r>
      <w:r w:rsidR="00F463F9">
        <w:t>ППЭ основного электронного состояния димера хрома</w:t>
      </w:r>
      <w:r w:rsidR="005747ED" w:rsidRPr="005747ED">
        <w:rPr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5934D8AC" wp14:editId="096AC8BB">
            <wp:simplePos x="0" y="0"/>
            <wp:positionH relativeFrom="column">
              <wp:posOffset>1296670</wp:posOffset>
            </wp:positionH>
            <wp:positionV relativeFrom="paragraph">
              <wp:posOffset>0</wp:posOffset>
            </wp:positionV>
            <wp:extent cx="3387600" cy="2592000"/>
            <wp:effectExtent l="0" t="0" r="3810" b="0"/>
            <wp:wrapTopAndBottom/>
            <wp:docPr id="137598496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984969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600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A2B70" w14:textId="1F622CE9" w:rsidR="00E9572E" w:rsidRDefault="00F34096" w:rsidP="009F338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>
        <w:rPr>
          <w:color w:val="000000"/>
        </w:rPr>
        <w:t xml:space="preserve">При попытках расчета в более полных базисных наборах </w:t>
      </w:r>
      <w:r w:rsidR="00E30869">
        <w:rPr>
          <w:color w:val="000000"/>
        </w:rPr>
        <w:t>(</w:t>
      </w:r>
      <w:r w:rsidR="00955B2A">
        <w:rPr>
          <w:color w:val="000000"/>
          <w:lang w:val="en-US"/>
        </w:rPr>
        <w:t>TZ</w:t>
      </w:r>
      <w:r w:rsidR="00955B2A">
        <w:rPr>
          <w:color w:val="000000"/>
        </w:rPr>
        <w:t xml:space="preserve"> и </w:t>
      </w:r>
      <w:r w:rsidR="00955B2A">
        <w:rPr>
          <w:color w:val="000000"/>
          <w:lang w:val="en-US"/>
        </w:rPr>
        <w:t>QZ</w:t>
      </w:r>
      <w:r w:rsidR="00955B2A" w:rsidRPr="00955B2A">
        <w:rPr>
          <w:color w:val="000000"/>
        </w:rPr>
        <w:t xml:space="preserve"> </w:t>
      </w:r>
      <w:r w:rsidR="00955B2A">
        <w:rPr>
          <w:color w:val="000000"/>
        </w:rPr>
        <w:t>качества</w:t>
      </w:r>
      <w:r w:rsidR="00E30869">
        <w:rPr>
          <w:color w:val="000000"/>
        </w:rPr>
        <w:t>)</w:t>
      </w:r>
      <w:r w:rsidR="00955B2A">
        <w:rPr>
          <w:color w:val="000000"/>
        </w:rPr>
        <w:t xml:space="preserve"> </w:t>
      </w:r>
      <w:r w:rsidR="0002523C">
        <w:rPr>
          <w:color w:val="000000"/>
        </w:rPr>
        <w:t>при межъядерных расстояниях в 1.85</w:t>
      </w:r>
      <w:r w:rsidR="00926FE2" w:rsidRPr="00926FE2">
        <w:rPr>
          <w:color w:val="000000"/>
        </w:rPr>
        <w:t>–</w:t>
      </w:r>
      <w:r w:rsidR="00CF7E6E">
        <w:rPr>
          <w:color w:val="000000"/>
        </w:rPr>
        <w:t>1.90 Å</w:t>
      </w:r>
      <w:r w:rsidR="00682E0E">
        <w:rPr>
          <w:color w:val="000000"/>
        </w:rPr>
        <w:t xml:space="preserve"> </w:t>
      </w:r>
      <w:r w:rsidR="00955B2A">
        <w:rPr>
          <w:color w:val="000000"/>
        </w:rPr>
        <w:t xml:space="preserve">орбитали активного пространства сильно изменялись, </w:t>
      </w:r>
      <w:r w:rsidR="00F759EF">
        <w:rPr>
          <w:color w:val="000000"/>
        </w:rPr>
        <w:t xml:space="preserve">увеличивался вклад </w:t>
      </w:r>
      <w:r w:rsidR="00F759EF">
        <w:rPr>
          <w:color w:val="000000"/>
          <w:lang w:val="en-US"/>
        </w:rPr>
        <w:t>p</w:t>
      </w:r>
      <w:r w:rsidR="00F759EF" w:rsidRPr="00F759EF">
        <w:rPr>
          <w:color w:val="000000"/>
        </w:rPr>
        <w:noBreakHyphen/>
      </w:r>
      <w:r w:rsidR="00955B2A">
        <w:rPr>
          <w:color w:val="000000"/>
        </w:rPr>
        <w:t>орбитал</w:t>
      </w:r>
      <w:r w:rsidR="00F759EF">
        <w:rPr>
          <w:color w:val="000000"/>
        </w:rPr>
        <w:t>ей</w:t>
      </w:r>
      <w:r w:rsidR="006C1653">
        <w:rPr>
          <w:color w:val="000000"/>
        </w:rPr>
        <w:t>,</w:t>
      </w:r>
      <w:r w:rsidR="00955B2A">
        <w:rPr>
          <w:color w:val="000000"/>
        </w:rPr>
        <w:t xml:space="preserve"> </w:t>
      </w:r>
      <w:r w:rsidR="00CF4C2C" w:rsidRPr="006C1653">
        <w:rPr>
          <w:color w:val="000000"/>
        </w:rPr>
        <w:t>нижни</w:t>
      </w:r>
      <w:r w:rsidR="006C1653">
        <w:rPr>
          <w:color w:val="000000"/>
        </w:rPr>
        <w:t>м</w:t>
      </w:r>
      <w:r w:rsidR="00CF4C2C" w:rsidRPr="006C1653">
        <w:rPr>
          <w:color w:val="000000"/>
        </w:rPr>
        <w:t xml:space="preserve"> кор</w:t>
      </w:r>
      <w:r w:rsidR="00CC75E4" w:rsidRPr="006C1653">
        <w:rPr>
          <w:color w:val="000000"/>
        </w:rPr>
        <w:t>нем становилось вторгающееся состояние.</w:t>
      </w:r>
      <w:r w:rsidR="00CC75E4">
        <w:rPr>
          <w:b/>
          <w:bCs/>
          <w:color w:val="000000"/>
        </w:rPr>
        <w:t xml:space="preserve"> </w:t>
      </w:r>
      <w:r w:rsidR="007C72D2">
        <w:rPr>
          <w:color w:val="000000"/>
        </w:rPr>
        <w:t xml:space="preserve">Это </w:t>
      </w:r>
      <w:r w:rsidR="00955B2A">
        <w:rPr>
          <w:color w:val="000000"/>
        </w:rPr>
        <w:t>свидетельств</w:t>
      </w:r>
      <w:r w:rsidR="00B1352A">
        <w:rPr>
          <w:color w:val="000000"/>
        </w:rPr>
        <w:t>ует</w:t>
      </w:r>
      <w:r w:rsidR="00955B2A">
        <w:rPr>
          <w:color w:val="000000"/>
        </w:rPr>
        <w:t xml:space="preserve"> о необходимости расширения активного пространства.</w:t>
      </w:r>
    </w:p>
    <w:p w14:paraId="1B1A2872" w14:textId="77777777" w:rsidR="00EE3B07" w:rsidRPr="00A16B56" w:rsidRDefault="00EE3B07" w:rsidP="00EE3B0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 w:rsidRPr="00EE3B07">
        <w:rPr>
          <w:b/>
          <w:color w:val="000000"/>
        </w:rPr>
        <w:t>Литература</w:t>
      </w:r>
    </w:p>
    <w:p w14:paraId="558E6EB6" w14:textId="3D10A59B" w:rsidR="00EE3B07" w:rsidRPr="0031562A" w:rsidRDefault="00EE3B07" w:rsidP="00EE3B0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lang w:val="en-US"/>
        </w:rPr>
      </w:pPr>
      <w:r w:rsidRPr="005268A1">
        <w:rPr>
          <w:color w:val="000000"/>
        </w:rPr>
        <w:t xml:space="preserve">1. </w:t>
      </w:r>
      <w:r w:rsidRPr="00EE3B07">
        <w:rPr>
          <w:color w:val="000000"/>
          <w:lang w:val="en-US"/>
        </w:rPr>
        <w:t>Sokolov</w:t>
      </w:r>
      <w:r w:rsidRPr="005268A1">
        <w:rPr>
          <w:color w:val="000000"/>
        </w:rPr>
        <w:t xml:space="preserve"> </w:t>
      </w:r>
      <w:r w:rsidRPr="00EE3B07">
        <w:rPr>
          <w:color w:val="000000"/>
          <w:lang w:val="en-US"/>
        </w:rPr>
        <w:t>A</w:t>
      </w:r>
      <w:r w:rsidRPr="005268A1">
        <w:rPr>
          <w:color w:val="000000"/>
        </w:rPr>
        <w:t>.</w:t>
      </w:r>
      <w:r w:rsidRPr="00EE3B07">
        <w:rPr>
          <w:color w:val="000000"/>
          <w:lang w:val="en-US"/>
        </w:rPr>
        <w:t>Y</w:t>
      </w:r>
      <w:r w:rsidRPr="005268A1">
        <w:rPr>
          <w:color w:val="000000"/>
        </w:rPr>
        <w:t xml:space="preserve">., </w:t>
      </w:r>
      <w:r w:rsidRPr="00EE3B07">
        <w:rPr>
          <w:color w:val="000000"/>
          <w:lang w:val="en-US"/>
        </w:rPr>
        <w:t>Chan</w:t>
      </w:r>
      <w:r w:rsidRPr="005268A1">
        <w:rPr>
          <w:color w:val="000000"/>
        </w:rPr>
        <w:t xml:space="preserve"> </w:t>
      </w:r>
      <w:r w:rsidRPr="00EE3B07">
        <w:rPr>
          <w:color w:val="000000"/>
          <w:lang w:val="en-US"/>
        </w:rPr>
        <w:t>G</w:t>
      </w:r>
      <w:r w:rsidRPr="005268A1">
        <w:rPr>
          <w:color w:val="000000"/>
        </w:rPr>
        <w:t>.</w:t>
      </w:r>
      <w:r w:rsidRPr="00EE3B07">
        <w:rPr>
          <w:color w:val="000000"/>
          <w:lang w:val="en-US"/>
        </w:rPr>
        <w:t>K</w:t>
      </w:r>
      <w:r w:rsidRPr="005268A1">
        <w:rPr>
          <w:color w:val="000000"/>
        </w:rPr>
        <w:t>.</w:t>
      </w:r>
      <w:r w:rsidRPr="00EE3B07">
        <w:rPr>
          <w:color w:val="000000"/>
          <w:lang w:val="en-US"/>
        </w:rPr>
        <w:t>L</w:t>
      </w:r>
      <w:r w:rsidRPr="005268A1">
        <w:rPr>
          <w:color w:val="000000"/>
        </w:rPr>
        <w:t xml:space="preserve">. </w:t>
      </w:r>
      <w:r w:rsidRPr="00EE3B07">
        <w:rPr>
          <w:color w:val="000000"/>
          <w:lang w:val="en-US"/>
        </w:rPr>
        <w:t>A</w:t>
      </w:r>
      <w:r w:rsidRPr="005268A1">
        <w:rPr>
          <w:color w:val="000000"/>
        </w:rPr>
        <w:t xml:space="preserve"> </w:t>
      </w:r>
      <w:r w:rsidRPr="00EE3B07">
        <w:rPr>
          <w:color w:val="000000"/>
          <w:lang w:val="en-US"/>
        </w:rPr>
        <w:t>time</w:t>
      </w:r>
      <w:r w:rsidRPr="005268A1">
        <w:rPr>
          <w:color w:val="000000"/>
        </w:rPr>
        <w:t>-</w:t>
      </w:r>
      <w:r w:rsidRPr="00EE3B07">
        <w:rPr>
          <w:color w:val="000000"/>
          <w:lang w:val="en-US"/>
        </w:rPr>
        <w:t>dependent</w:t>
      </w:r>
      <w:r w:rsidRPr="005268A1">
        <w:rPr>
          <w:color w:val="000000"/>
        </w:rPr>
        <w:t xml:space="preserve"> </w:t>
      </w:r>
      <w:r w:rsidRPr="00EE3B07">
        <w:rPr>
          <w:color w:val="000000"/>
          <w:lang w:val="en-US"/>
        </w:rPr>
        <w:t>formulation</w:t>
      </w:r>
      <w:r w:rsidRPr="005268A1">
        <w:rPr>
          <w:color w:val="000000"/>
        </w:rPr>
        <w:t xml:space="preserve"> </w:t>
      </w:r>
      <w:r w:rsidRPr="00EE3B07">
        <w:rPr>
          <w:color w:val="000000"/>
          <w:lang w:val="en-US"/>
        </w:rPr>
        <w:t>of</w:t>
      </w:r>
      <w:r w:rsidRPr="005268A1">
        <w:rPr>
          <w:color w:val="000000"/>
        </w:rPr>
        <w:t xml:space="preserve"> </w:t>
      </w:r>
      <w:r w:rsidRPr="00EE3B07">
        <w:rPr>
          <w:color w:val="000000"/>
          <w:lang w:val="en-US"/>
        </w:rPr>
        <w:t>multi</w:t>
      </w:r>
      <w:r w:rsidRPr="005268A1">
        <w:rPr>
          <w:color w:val="000000"/>
        </w:rPr>
        <w:t>-</w:t>
      </w:r>
      <w:r w:rsidRPr="00EE3B07">
        <w:rPr>
          <w:color w:val="000000"/>
          <w:lang w:val="en-US"/>
        </w:rPr>
        <w:t>reference</w:t>
      </w:r>
      <w:r w:rsidRPr="005268A1">
        <w:rPr>
          <w:color w:val="000000"/>
        </w:rPr>
        <w:t xml:space="preserve"> </w:t>
      </w:r>
      <w:r w:rsidRPr="00EE3B07">
        <w:rPr>
          <w:color w:val="000000"/>
          <w:lang w:val="en-US"/>
        </w:rPr>
        <w:t>perturbation</w:t>
      </w:r>
      <w:r w:rsidRPr="005268A1">
        <w:rPr>
          <w:color w:val="000000"/>
        </w:rPr>
        <w:t xml:space="preserve"> </w:t>
      </w:r>
      <w:r w:rsidRPr="00EE3B07">
        <w:rPr>
          <w:color w:val="000000"/>
          <w:lang w:val="en-US"/>
        </w:rPr>
        <w:t>theory</w:t>
      </w:r>
      <w:r w:rsidRPr="005268A1">
        <w:rPr>
          <w:color w:val="000000"/>
        </w:rPr>
        <w:t xml:space="preserve"> // </w:t>
      </w:r>
      <w:r w:rsidRPr="00EE3B07">
        <w:rPr>
          <w:color w:val="000000"/>
          <w:lang w:val="en-US"/>
        </w:rPr>
        <w:t>J</w:t>
      </w:r>
      <w:r w:rsidRPr="005268A1">
        <w:rPr>
          <w:color w:val="000000"/>
        </w:rPr>
        <w:t xml:space="preserve">. </w:t>
      </w:r>
      <w:r w:rsidRPr="00EE3B07">
        <w:rPr>
          <w:color w:val="000000"/>
          <w:lang w:val="en-US"/>
        </w:rPr>
        <w:t>Chem</w:t>
      </w:r>
      <w:r w:rsidRPr="005268A1">
        <w:rPr>
          <w:color w:val="000000"/>
        </w:rPr>
        <w:t xml:space="preserve">. </w:t>
      </w:r>
      <w:r w:rsidRPr="00EE3B07">
        <w:rPr>
          <w:color w:val="000000"/>
          <w:lang w:val="en-US"/>
        </w:rPr>
        <w:t>Phys. 2016. Vol. 144, № 6.</w:t>
      </w:r>
      <w:r w:rsidR="00666B95">
        <w:rPr>
          <w:color w:val="000000"/>
          <w:lang w:val="en-US"/>
        </w:rPr>
        <w:t xml:space="preserve"> P. </w:t>
      </w:r>
      <w:r w:rsidR="0031562A" w:rsidRPr="0031562A">
        <w:rPr>
          <w:color w:val="000000"/>
          <w:lang w:val="en-US"/>
        </w:rPr>
        <w:t>064102</w:t>
      </w:r>
      <w:r w:rsidR="0031562A">
        <w:rPr>
          <w:color w:val="000000"/>
          <w:lang w:val="en-US"/>
        </w:rPr>
        <w:t>.</w:t>
      </w:r>
    </w:p>
    <w:p w14:paraId="543A1907" w14:textId="516A504E" w:rsidR="00EE3B07" w:rsidRPr="00EE3B07" w:rsidRDefault="00EE3B07" w:rsidP="00EE3B0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lang w:val="en-US"/>
        </w:rPr>
      </w:pPr>
      <w:r w:rsidRPr="00EE3B07">
        <w:rPr>
          <w:color w:val="000000"/>
          <w:lang w:val="en-US"/>
        </w:rPr>
        <w:t xml:space="preserve">2. Casey S.M., Leopold D.G. Negative ion photoelectron spectroscopy of Cr2 // J. Phys. Chem. 1993. Vol. 97, № 4. </w:t>
      </w:r>
      <w:proofErr w:type="gramStart"/>
      <w:r w:rsidRPr="00EE3B07">
        <w:rPr>
          <w:color w:val="000000"/>
          <w:lang w:val="en-US"/>
        </w:rPr>
        <w:t>P. 816</w:t>
      </w:r>
      <w:proofErr w:type="gramEnd"/>
      <w:r w:rsidR="003B0D06" w:rsidRPr="003B0D06">
        <w:rPr>
          <w:color w:val="000000"/>
          <w:lang w:val="en-US"/>
        </w:rPr>
        <w:t>-</w:t>
      </w:r>
      <w:r w:rsidRPr="00EE3B07">
        <w:rPr>
          <w:color w:val="000000"/>
          <w:lang w:val="en-US"/>
        </w:rPr>
        <w:t>830.</w:t>
      </w:r>
    </w:p>
    <w:p w14:paraId="3486C755" w14:textId="4CA8E6D8" w:rsidR="00116478" w:rsidRPr="001D489F" w:rsidRDefault="00EE3B07" w:rsidP="00107A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</w:pPr>
      <w:r w:rsidRPr="00EE3B07">
        <w:rPr>
          <w:color w:val="000000"/>
          <w:lang w:val="en-US"/>
        </w:rPr>
        <w:t xml:space="preserve">3. </w:t>
      </w:r>
      <w:r w:rsidRPr="00EE3B07">
        <w:rPr>
          <w:lang w:val="en-US"/>
        </w:rPr>
        <w:t>Glebov I.O., Poddubnyy V. V., Khokhlov D. Perturbation theory in the complete degenerate active space (CDAS-PT2) // J. Chem. Phys</w:t>
      </w:r>
      <w:r w:rsidRPr="00EE3B07">
        <w:t xml:space="preserve">. 2024. </w:t>
      </w:r>
      <w:r w:rsidRPr="00EE3B07">
        <w:rPr>
          <w:lang w:val="en-US"/>
        </w:rPr>
        <w:t>Vol</w:t>
      </w:r>
      <w:r w:rsidRPr="00EE3B07">
        <w:t>. 161, № 2.</w:t>
      </w:r>
      <w:r w:rsidR="003B0D06">
        <w:rPr>
          <w:lang w:val="en-US"/>
        </w:rPr>
        <w:t xml:space="preserve"> P. </w:t>
      </w:r>
      <w:r w:rsidR="003B0D06" w:rsidRPr="003B0D06">
        <w:t>024114</w:t>
      </w:r>
      <w:r w:rsidR="003B0D06">
        <w:rPr>
          <w:lang w:val="en-US"/>
        </w:rPr>
        <w:t>.</w:t>
      </w:r>
    </w:p>
    <w:sectPr w:rsidR="00116478" w:rsidRPr="001D489F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07A5A"/>
    <w:multiLevelType w:val="hybridMultilevel"/>
    <w:tmpl w:val="FA205BC0"/>
    <w:lvl w:ilvl="0" w:tplc="6F4C194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1D6232"/>
    <w:multiLevelType w:val="hybridMultilevel"/>
    <w:tmpl w:val="DD6611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720403"/>
    <w:multiLevelType w:val="hybridMultilevel"/>
    <w:tmpl w:val="171852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" w15:restartNumberingAfterBreak="0">
    <w:nsid w:val="7B8D3501"/>
    <w:multiLevelType w:val="hybridMultilevel"/>
    <w:tmpl w:val="8E12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0195290">
    <w:abstractNumId w:val="2"/>
  </w:num>
  <w:num w:numId="2" w16cid:durableId="298656977">
    <w:abstractNumId w:val="3"/>
  </w:num>
  <w:num w:numId="3" w16cid:durableId="1983001380">
    <w:abstractNumId w:val="1"/>
  </w:num>
  <w:num w:numId="4" w16cid:durableId="1050033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6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241"/>
    <w:rsid w:val="00017A53"/>
    <w:rsid w:val="0002273D"/>
    <w:rsid w:val="0002523C"/>
    <w:rsid w:val="00027AF7"/>
    <w:rsid w:val="00032B55"/>
    <w:rsid w:val="00034A89"/>
    <w:rsid w:val="00043C2F"/>
    <w:rsid w:val="000512E8"/>
    <w:rsid w:val="0006043F"/>
    <w:rsid w:val="00063966"/>
    <w:rsid w:val="00075D6E"/>
    <w:rsid w:val="00084812"/>
    <w:rsid w:val="00084DE1"/>
    <w:rsid w:val="00086081"/>
    <w:rsid w:val="0009449A"/>
    <w:rsid w:val="00094FD0"/>
    <w:rsid w:val="00095255"/>
    <w:rsid w:val="000A54B6"/>
    <w:rsid w:val="000B666E"/>
    <w:rsid w:val="000E334E"/>
    <w:rsid w:val="000F6A8F"/>
    <w:rsid w:val="00101A1C"/>
    <w:rsid w:val="00103657"/>
    <w:rsid w:val="00104238"/>
    <w:rsid w:val="00106375"/>
    <w:rsid w:val="00106AAB"/>
    <w:rsid w:val="00107AA3"/>
    <w:rsid w:val="0011037B"/>
    <w:rsid w:val="001103D2"/>
    <w:rsid w:val="001141C5"/>
    <w:rsid w:val="00116478"/>
    <w:rsid w:val="00125B1A"/>
    <w:rsid w:val="00130241"/>
    <w:rsid w:val="00131A08"/>
    <w:rsid w:val="00141111"/>
    <w:rsid w:val="00144D39"/>
    <w:rsid w:val="001546AF"/>
    <w:rsid w:val="001764BB"/>
    <w:rsid w:val="001D2636"/>
    <w:rsid w:val="001D489F"/>
    <w:rsid w:val="001D6FC4"/>
    <w:rsid w:val="001E23CA"/>
    <w:rsid w:val="001E61C2"/>
    <w:rsid w:val="001F0493"/>
    <w:rsid w:val="001F0C92"/>
    <w:rsid w:val="00205042"/>
    <w:rsid w:val="002061BD"/>
    <w:rsid w:val="002061C0"/>
    <w:rsid w:val="00210516"/>
    <w:rsid w:val="00214F58"/>
    <w:rsid w:val="00221073"/>
    <w:rsid w:val="002211CF"/>
    <w:rsid w:val="0022260A"/>
    <w:rsid w:val="002264EE"/>
    <w:rsid w:val="0023307C"/>
    <w:rsid w:val="00296BEB"/>
    <w:rsid w:val="002B7CAE"/>
    <w:rsid w:val="002D2F40"/>
    <w:rsid w:val="002D78F3"/>
    <w:rsid w:val="002E47CF"/>
    <w:rsid w:val="002E5A91"/>
    <w:rsid w:val="002F7F12"/>
    <w:rsid w:val="0031361E"/>
    <w:rsid w:val="0031562A"/>
    <w:rsid w:val="00321934"/>
    <w:rsid w:val="00331AA5"/>
    <w:rsid w:val="0033331E"/>
    <w:rsid w:val="00345D66"/>
    <w:rsid w:val="003838C4"/>
    <w:rsid w:val="0039026A"/>
    <w:rsid w:val="00391C38"/>
    <w:rsid w:val="003B0D06"/>
    <w:rsid w:val="003B76D6"/>
    <w:rsid w:val="003C3C89"/>
    <w:rsid w:val="003E2601"/>
    <w:rsid w:val="003E4C19"/>
    <w:rsid w:val="003F2062"/>
    <w:rsid w:val="003F4E6B"/>
    <w:rsid w:val="0040302D"/>
    <w:rsid w:val="0040761E"/>
    <w:rsid w:val="00413FDC"/>
    <w:rsid w:val="00425EE3"/>
    <w:rsid w:val="004264B8"/>
    <w:rsid w:val="00434731"/>
    <w:rsid w:val="00442F01"/>
    <w:rsid w:val="004502FF"/>
    <w:rsid w:val="0047099D"/>
    <w:rsid w:val="00473F83"/>
    <w:rsid w:val="00475089"/>
    <w:rsid w:val="00476BED"/>
    <w:rsid w:val="004A26A3"/>
    <w:rsid w:val="004A3FBB"/>
    <w:rsid w:val="004A6637"/>
    <w:rsid w:val="004B6020"/>
    <w:rsid w:val="004C4BBB"/>
    <w:rsid w:val="004F0EDF"/>
    <w:rsid w:val="004F33A7"/>
    <w:rsid w:val="004F4A01"/>
    <w:rsid w:val="005172BC"/>
    <w:rsid w:val="00522BF1"/>
    <w:rsid w:val="00523426"/>
    <w:rsid w:val="005268A1"/>
    <w:rsid w:val="00554F5A"/>
    <w:rsid w:val="00565C4E"/>
    <w:rsid w:val="005747ED"/>
    <w:rsid w:val="00580EC9"/>
    <w:rsid w:val="00590166"/>
    <w:rsid w:val="005B1881"/>
    <w:rsid w:val="005D022B"/>
    <w:rsid w:val="005E2B9A"/>
    <w:rsid w:val="005E5BE9"/>
    <w:rsid w:val="00600944"/>
    <w:rsid w:val="00602BB8"/>
    <w:rsid w:val="0060720B"/>
    <w:rsid w:val="0063603F"/>
    <w:rsid w:val="006461C8"/>
    <w:rsid w:val="00665912"/>
    <w:rsid w:val="00666B95"/>
    <w:rsid w:val="00677B43"/>
    <w:rsid w:val="006825DE"/>
    <w:rsid w:val="00682E0E"/>
    <w:rsid w:val="00687206"/>
    <w:rsid w:val="0069427D"/>
    <w:rsid w:val="006A31AB"/>
    <w:rsid w:val="006A5EEF"/>
    <w:rsid w:val="006B5BC5"/>
    <w:rsid w:val="006C0ADF"/>
    <w:rsid w:val="006C1653"/>
    <w:rsid w:val="006C6794"/>
    <w:rsid w:val="006F7A19"/>
    <w:rsid w:val="00701F44"/>
    <w:rsid w:val="00703077"/>
    <w:rsid w:val="007162B2"/>
    <w:rsid w:val="007213E1"/>
    <w:rsid w:val="00721BCF"/>
    <w:rsid w:val="0074589A"/>
    <w:rsid w:val="00766F75"/>
    <w:rsid w:val="007743CF"/>
    <w:rsid w:val="00775389"/>
    <w:rsid w:val="00784A4A"/>
    <w:rsid w:val="00786532"/>
    <w:rsid w:val="00790BA1"/>
    <w:rsid w:val="00795D6B"/>
    <w:rsid w:val="00797838"/>
    <w:rsid w:val="007B0BDA"/>
    <w:rsid w:val="007B5E35"/>
    <w:rsid w:val="007C36D8"/>
    <w:rsid w:val="007C72D2"/>
    <w:rsid w:val="007F2744"/>
    <w:rsid w:val="00803B47"/>
    <w:rsid w:val="00804853"/>
    <w:rsid w:val="00822AAF"/>
    <w:rsid w:val="0083611D"/>
    <w:rsid w:val="00843010"/>
    <w:rsid w:val="00844E9F"/>
    <w:rsid w:val="00854E0B"/>
    <w:rsid w:val="00860615"/>
    <w:rsid w:val="00873274"/>
    <w:rsid w:val="00882C40"/>
    <w:rsid w:val="008931BE"/>
    <w:rsid w:val="008C140B"/>
    <w:rsid w:val="008C67E3"/>
    <w:rsid w:val="008D2E2B"/>
    <w:rsid w:val="00913945"/>
    <w:rsid w:val="00914205"/>
    <w:rsid w:val="009178BB"/>
    <w:rsid w:val="00921D45"/>
    <w:rsid w:val="00922517"/>
    <w:rsid w:val="009241B5"/>
    <w:rsid w:val="00926FE2"/>
    <w:rsid w:val="00937735"/>
    <w:rsid w:val="009426C0"/>
    <w:rsid w:val="0094739C"/>
    <w:rsid w:val="00955B2A"/>
    <w:rsid w:val="00980A65"/>
    <w:rsid w:val="009900CB"/>
    <w:rsid w:val="009904F6"/>
    <w:rsid w:val="0099757E"/>
    <w:rsid w:val="009A66DB"/>
    <w:rsid w:val="009B2F80"/>
    <w:rsid w:val="009B3300"/>
    <w:rsid w:val="009C575D"/>
    <w:rsid w:val="009F2BCE"/>
    <w:rsid w:val="009F3380"/>
    <w:rsid w:val="009F4FCE"/>
    <w:rsid w:val="00A02163"/>
    <w:rsid w:val="00A15112"/>
    <w:rsid w:val="00A16B56"/>
    <w:rsid w:val="00A27504"/>
    <w:rsid w:val="00A314FE"/>
    <w:rsid w:val="00A315F9"/>
    <w:rsid w:val="00A6395B"/>
    <w:rsid w:val="00A944C2"/>
    <w:rsid w:val="00AD7380"/>
    <w:rsid w:val="00AF119D"/>
    <w:rsid w:val="00AF5CF0"/>
    <w:rsid w:val="00B1352A"/>
    <w:rsid w:val="00B15A72"/>
    <w:rsid w:val="00B30261"/>
    <w:rsid w:val="00B31C2B"/>
    <w:rsid w:val="00B50FCB"/>
    <w:rsid w:val="00B5303B"/>
    <w:rsid w:val="00B62E7A"/>
    <w:rsid w:val="00B637E5"/>
    <w:rsid w:val="00B92C9E"/>
    <w:rsid w:val="00B93E53"/>
    <w:rsid w:val="00BA0BFD"/>
    <w:rsid w:val="00BF36F8"/>
    <w:rsid w:val="00BF4622"/>
    <w:rsid w:val="00BF52AC"/>
    <w:rsid w:val="00C0520D"/>
    <w:rsid w:val="00C2401D"/>
    <w:rsid w:val="00C3523E"/>
    <w:rsid w:val="00C3572A"/>
    <w:rsid w:val="00C40BA4"/>
    <w:rsid w:val="00C4580B"/>
    <w:rsid w:val="00C72AA8"/>
    <w:rsid w:val="00C757EC"/>
    <w:rsid w:val="00C819A1"/>
    <w:rsid w:val="00C844E2"/>
    <w:rsid w:val="00C978FC"/>
    <w:rsid w:val="00CC6FA1"/>
    <w:rsid w:val="00CC75E4"/>
    <w:rsid w:val="00CD00B1"/>
    <w:rsid w:val="00CE4DB7"/>
    <w:rsid w:val="00CE70B3"/>
    <w:rsid w:val="00CF0E38"/>
    <w:rsid w:val="00CF4C2C"/>
    <w:rsid w:val="00CF66AA"/>
    <w:rsid w:val="00CF728A"/>
    <w:rsid w:val="00CF7E6E"/>
    <w:rsid w:val="00D075E0"/>
    <w:rsid w:val="00D148DE"/>
    <w:rsid w:val="00D22306"/>
    <w:rsid w:val="00D2421B"/>
    <w:rsid w:val="00D26870"/>
    <w:rsid w:val="00D42542"/>
    <w:rsid w:val="00D77CDE"/>
    <w:rsid w:val="00D8121C"/>
    <w:rsid w:val="00D93AA6"/>
    <w:rsid w:val="00DC1288"/>
    <w:rsid w:val="00DC1FBF"/>
    <w:rsid w:val="00DC5D03"/>
    <w:rsid w:val="00DD559A"/>
    <w:rsid w:val="00E033BD"/>
    <w:rsid w:val="00E05CEA"/>
    <w:rsid w:val="00E22189"/>
    <w:rsid w:val="00E30869"/>
    <w:rsid w:val="00E370FD"/>
    <w:rsid w:val="00E43AEB"/>
    <w:rsid w:val="00E659BA"/>
    <w:rsid w:val="00E74069"/>
    <w:rsid w:val="00E81D35"/>
    <w:rsid w:val="00E9572E"/>
    <w:rsid w:val="00EB1F49"/>
    <w:rsid w:val="00ED4898"/>
    <w:rsid w:val="00EE3B07"/>
    <w:rsid w:val="00EE6F86"/>
    <w:rsid w:val="00EF56AD"/>
    <w:rsid w:val="00EF6137"/>
    <w:rsid w:val="00F159B1"/>
    <w:rsid w:val="00F24A40"/>
    <w:rsid w:val="00F262FA"/>
    <w:rsid w:val="00F34096"/>
    <w:rsid w:val="00F42EB7"/>
    <w:rsid w:val="00F463F9"/>
    <w:rsid w:val="00F51BF2"/>
    <w:rsid w:val="00F54A19"/>
    <w:rsid w:val="00F759EF"/>
    <w:rsid w:val="00F865B3"/>
    <w:rsid w:val="00FA38AC"/>
    <w:rsid w:val="00FB1509"/>
    <w:rsid w:val="00FE2A63"/>
    <w:rsid w:val="00FF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5DB487"/>
  <w14:defaultImageDpi w14:val="32767"/>
  <w15:docId w15:val="{F466CFF6-BC4D-9043-8BD8-5B9D73987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1C38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link w:val="a6"/>
    <w:uiPriority w:val="34"/>
    <w:qFormat/>
    <w:rsid w:val="00106375"/>
    <w:pPr>
      <w:ind w:left="720"/>
      <w:contextualSpacing/>
    </w:pPr>
  </w:style>
  <w:style w:type="character" w:customStyle="1" w:styleId="a6">
    <w:name w:val="Абзац списка Знак"/>
    <w:basedOn w:val="a0"/>
    <w:link w:val="a5"/>
    <w:uiPriority w:val="34"/>
    <w:locked/>
    <w:rsid w:val="004A26A3"/>
  </w:style>
  <w:style w:type="character" w:styleId="a7">
    <w:name w:val="Placeholder Text"/>
    <w:basedOn w:val="a0"/>
    <w:uiPriority w:val="99"/>
    <w:semiHidden/>
    <w:rsid w:val="00E22189"/>
    <w:rPr>
      <w:color w:val="808080"/>
    </w:rPr>
  </w:style>
  <w:style w:type="paragraph" w:styleId="a8">
    <w:name w:val="No Spacing"/>
    <w:uiPriority w:val="1"/>
    <w:qFormat/>
    <w:rsid w:val="00FF1903"/>
    <w:rPr>
      <w:rFonts w:cs="Times New Roman"/>
      <w:sz w:val="22"/>
      <w:szCs w:val="22"/>
      <w:lang w:val="en-US" w:eastAsia="en-US" w:bidi="en-US"/>
    </w:rPr>
  </w:style>
  <w:style w:type="character" w:styleId="a9">
    <w:name w:val="Hyperlink"/>
    <w:basedOn w:val="a0"/>
    <w:uiPriority w:val="99"/>
    <w:unhideWhenUsed/>
    <w:rsid w:val="00F865B3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F865B3"/>
    <w:rPr>
      <w:color w:val="605E5C"/>
      <w:shd w:val="clear" w:color="auto" w:fill="E1DFDD"/>
    </w:rPr>
  </w:style>
  <w:style w:type="paragraph" w:styleId="ab">
    <w:name w:val="Revision"/>
    <w:hidden/>
    <w:uiPriority w:val="99"/>
    <w:semiHidden/>
    <w:rsid w:val="00AD7380"/>
    <w:rPr>
      <w:rFonts w:ascii="Times New Roman" w:eastAsia="Times New Roman" w:hAnsi="Times New Roman" w:cs="Times New Roman"/>
      <w:sz w:val="24"/>
      <w:szCs w:val="24"/>
    </w:rPr>
  </w:style>
  <w:style w:type="character" w:styleId="ac">
    <w:name w:val="annotation reference"/>
    <w:basedOn w:val="a0"/>
    <w:uiPriority w:val="99"/>
    <w:semiHidden/>
    <w:unhideWhenUsed/>
    <w:rsid w:val="00882C40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882C40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882C40"/>
    <w:rPr>
      <w:rFonts w:ascii="Times New Roman" w:eastAsia="Times New Roman" w:hAnsi="Times New Roman" w:cs="Times New Roman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82C40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882C40"/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39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akimov.georgyy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444424A-A51E-BA44-A5DC-4EFBCA50A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Lomonosov MSU</Company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Георгий Акимов</cp:lastModifiedBy>
  <cp:revision>255</cp:revision>
  <dcterms:created xsi:type="dcterms:W3CDTF">2024-12-16T00:35:00Z</dcterms:created>
  <dcterms:modified xsi:type="dcterms:W3CDTF">2025-02-27T15:07:00Z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