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739015F" w:rsidR="00130241" w:rsidRDefault="00921D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 </w:t>
      </w:r>
      <w:r w:rsidR="006C344D">
        <w:rPr>
          <w:b/>
          <w:color w:val="000000"/>
        </w:rPr>
        <w:t xml:space="preserve">Реализация аналитического градиента расширенной </w:t>
      </w:r>
      <w:proofErr w:type="spellStart"/>
      <w:r w:rsidR="006C344D">
        <w:rPr>
          <w:b/>
          <w:color w:val="000000"/>
        </w:rPr>
        <w:t>многоконфигурационной</w:t>
      </w:r>
      <w:proofErr w:type="spellEnd"/>
      <w:r w:rsidR="006C344D">
        <w:rPr>
          <w:b/>
          <w:color w:val="000000"/>
        </w:rPr>
        <w:t xml:space="preserve"> </w:t>
      </w:r>
      <w:proofErr w:type="spellStart"/>
      <w:r w:rsidR="006C344D">
        <w:rPr>
          <w:b/>
          <w:color w:val="000000"/>
        </w:rPr>
        <w:t>квазивырожденной</w:t>
      </w:r>
      <w:proofErr w:type="spellEnd"/>
      <w:r w:rsidR="006C344D">
        <w:rPr>
          <w:b/>
          <w:color w:val="000000"/>
        </w:rPr>
        <w:t xml:space="preserve"> теории возмущений</w:t>
      </w:r>
      <w:r w:rsidR="0024157D">
        <w:rPr>
          <w:b/>
          <w:color w:val="000000"/>
        </w:rPr>
        <w:t xml:space="preserve"> второго порядка</w:t>
      </w:r>
      <w:r w:rsidR="006C344D">
        <w:rPr>
          <w:b/>
          <w:color w:val="000000"/>
        </w:rPr>
        <w:t xml:space="preserve"> (</w:t>
      </w:r>
      <w:r w:rsidR="006C344D">
        <w:rPr>
          <w:b/>
          <w:color w:val="000000"/>
          <w:lang w:val="en-US"/>
        </w:rPr>
        <w:t>XMCQDPT</w:t>
      </w:r>
      <w:r w:rsidR="006C344D" w:rsidRPr="006C344D">
        <w:rPr>
          <w:b/>
          <w:color w:val="000000"/>
        </w:rPr>
        <w:t xml:space="preserve">2) </w:t>
      </w:r>
      <w:r w:rsidR="006C344D">
        <w:rPr>
          <w:b/>
          <w:color w:val="000000"/>
        </w:rPr>
        <w:t xml:space="preserve">в рамках программного пакета квантово-химических расчетов </w:t>
      </w:r>
      <w:r w:rsidR="006C344D">
        <w:rPr>
          <w:b/>
          <w:color w:val="000000"/>
          <w:lang w:val="en-US"/>
        </w:rPr>
        <w:t>Firefly</w:t>
      </w:r>
      <w:r w:rsidR="006C344D">
        <w:rPr>
          <w:b/>
          <w:color w:val="000000"/>
        </w:rPr>
        <w:t xml:space="preserve"> </w:t>
      </w:r>
    </w:p>
    <w:p w14:paraId="00000002" w14:textId="540EFC21" w:rsidR="00130241" w:rsidRDefault="006C34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Бруякин</w:t>
      </w:r>
      <w:proofErr w:type="spellEnd"/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Ю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</w:p>
    <w:p w14:paraId="00000003" w14:textId="4C4239A2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6C344D">
        <w:rPr>
          <w:i/>
          <w:color w:val="000000"/>
        </w:rPr>
        <w:t>6</w:t>
      </w:r>
      <w:r>
        <w:rPr>
          <w:i/>
          <w:color w:val="000000"/>
        </w:rPr>
        <w:t xml:space="preserve"> курс специалитета </w:t>
      </w:r>
    </w:p>
    <w:p w14:paraId="00000005" w14:textId="5997217B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61AFA224" w14:textId="431275A4" w:rsidR="000F1F94" w:rsidRPr="00F555EE" w:rsidRDefault="00EB1F49" w:rsidP="00F555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fr-FR"/>
        </w:rPr>
      </w:pPr>
      <w:proofErr w:type="gramStart"/>
      <w:r w:rsidRPr="006C344D">
        <w:rPr>
          <w:i/>
          <w:color w:val="000000"/>
          <w:lang w:val="fr-FR"/>
        </w:rPr>
        <w:t>E</w:t>
      </w:r>
      <w:r w:rsidR="003B76D6" w:rsidRPr="000F1F94">
        <w:rPr>
          <w:i/>
          <w:color w:val="000000"/>
          <w:lang w:val="fr-FR"/>
        </w:rPr>
        <w:t>-</w:t>
      </w:r>
      <w:r w:rsidRPr="006C344D">
        <w:rPr>
          <w:i/>
          <w:color w:val="000000"/>
          <w:lang w:val="fr-FR"/>
        </w:rPr>
        <w:t>mail</w:t>
      </w:r>
      <w:r w:rsidRPr="000F1F94">
        <w:rPr>
          <w:i/>
          <w:color w:val="000000"/>
          <w:lang w:val="fr-FR"/>
        </w:rPr>
        <w:t>:</w:t>
      </w:r>
      <w:proofErr w:type="gramEnd"/>
      <w:r w:rsidRPr="000F1F94">
        <w:rPr>
          <w:i/>
          <w:color w:val="000000"/>
          <w:lang w:val="fr-FR"/>
        </w:rPr>
        <w:t xml:space="preserve"> </w:t>
      </w:r>
      <w:r w:rsidR="006C344D" w:rsidRPr="006C344D">
        <w:rPr>
          <w:i/>
          <w:color w:val="000000"/>
          <w:u w:val="single"/>
          <w:lang w:val="fr-FR"/>
        </w:rPr>
        <w:t>iurii</w:t>
      </w:r>
      <w:r w:rsidR="006C344D" w:rsidRPr="000F1F94">
        <w:rPr>
          <w:i/>
          <w:color w:val="000000"/>
          <w:u w:val="single"/>
          <w:lang w:val="fr-FR"/>
        </w:rPr>
        <w:t>.</w:t>
      </w:r>
      <w:r w:rsidR="006C344D" w:rsidRPr="006C344D">
        <w:rPr>
          <w:i/>
          <w:color w:val="000000"/>
          <w:u w:val="single"/>
          <w:lang w:val="fr-FR"/>
        </w:rPr>
        <w:t>bruiakin</w:t>
      </w:r>
      <w:r w:rsidR="006C344D" w:rsidRPr="000F1F94">
        <w:rPr>
          <w:i/>
          <w:color w:val="000000"/>
          <w:u w:val="single"/>
          <w:lang w:val="fr-FR"/>
        </w:rPr>
        <w:t>@</w:t>
      </w:r>
      <w:r w:rsidR="006C344D" w:rsidRPr="006C344D">
        <w:rPr>
          <w:i/>
          <w:color w:val="000000"/>
          <w:u w:val="single"/>
          <w:lang w:val="fr-FR"/>
        </w:rPr>
        <w:t>chemistry</w:t>
      </w:r>
      <w:r w:rsidR="006C344D" w:rsidRPr="000F1F94">
        <w:rPr>
          <w:i/>
          <w:color w:val="000000"/>
          <w:u w:val="single"/>
          <w:lang w:val="fr-FR"/>
        </w:rPr>
        <w:t>.</w:t>
      </w:r>
      <w:r w:rsidR="006C344D">
        <w:rPr>
          <w:i/>
          <w:color w:val="000000"/>
          <w:u w:val="single"/>
          <w:lang w:val="fr-FR"/>
        </w:rPr>
        <w:t>msu</w:t>
      </w:r>
      <w:r w:rsidR="006C344D" w:rsidRPr="000F1F94">
        <w:rPr>
          <w:i/>
          <w:color w:val="000000"/>
          <w:u w:val="single"/>
          <w:lang w:val="fr-FR"/>
        </w:rPr>
        <w:t>.ru</w:t>
      </w:r>
      <w:r w:rsidRPr="000F1F94">
        <w:rPr>
          <w:i/>
          <w:color w:val="000000"/>
          <w:lang w:val="fr-FR"/>
        </w:rPr>
        <w:t xml:space="preserve"> </w:t>
      </w:r>
    </w:p>
    <w:p w14:paraId="39C9D842" w14:textId="3030F5C8" w:rsidR="006A7282" w:rsidRDefault="000F1F94" w:rsidP="00F555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>
        <w:rPr>
          <w:color w:val="000000"/>
        </w:rPr>
        <w:t>Мультиреференсная</w:t>
      </w:r>
      <w:proofErr w:type="spellEnd"/>
      <w:r w:rsidRPr="000F1F94">
        <w:rPr>
          <w:color w:val="000000"/>
        </w:rPr>
        <w:t xml:space="preserve"> теори</w:t>
      </w:r>
      <w:r>
        <w:rPr>
          <w:color w:val="000000"/>
        </w:rPr>
        <w:t>я</w:t>
      </w:r>
      <w:r w:rsidRPr="000F1F94">
        <w:rPr>
          <w:color w:val="000000"/>
        </w:rPr>
        <w:t xml:space="preserve"> возмущений (MRPT) явля</w:t>
      </w:r>
      <w:r>
        <w:rPr>
          <w:color w:val="000000"/>
        </w:rPr>
        <w:t>ется</w:t>
      </w:r>
      <w:r w:rsidRPr="000F1F94">
        <w:rPr>
          <w:color w:val="000000"/>
        </w:rPr>
        <w:t xml:space="preserve"> эффективным средством </w:t>
      </w:r>
      <w:r>
        <w:rPr>
          <w:color w:val="000000"/>
        </w:rPr>
        <w:t>учета</w:t>
      </w:r>
      <w:r w:rsidRPr="000F1F94">
        <w:rPr>
          <w:color w:val="000000"/>
        </w:rPr>
        <w:t xml:space="preserve"> динамическ</w:t>
      </w:r>
      <w:r>
        <w:rPr>
          <w:color w:val="000000"/>
        </w:rPr>
        <w:t>ой</w:t>
      </w:r>
      <w:r w:rsidRPr="000F1F94">
        <w:rPr>
          <w:color w:val="000000"/>
        </w:rPr>
        <w:t xml:space="preserve"> корреляци</w:t>
      </w:r>
      <w:r>
        <w:rPr>
          <w:color w:val="000000"/>
        </w:rPr>
        <w:t>и</w:t>
      </w:r>
      <w:r w:rsidRPr="000F1F94">
        <w:rPr>
          <w:color w:val="000000"/>
        </w:rPr>
        <w:t xml:space="preserve"> </w:t>
      </w:r>
      <w:r w:rsidR="0024157D">
        <w:rPr>
          <w:color w:val="000000"/>
        </w:rPr>
        <w:t xml:space="preserve">для </w:t>
      </w:r>
      <w:proofErr w:type="spellStart"/>
      <w:r w:rsidR="0024157D">
        <w:rPr>
          <w:color w:val="000000"/>
        </w:rPr>
        <w:t>многонфигурационных</w:t>
      </w:r>
      <w:proofErr w:type="spellEnd"/>
      <w:r w:rsidR="0024157D">
        <w:rPr>
          <w:color w:val="000000"/>
        </w:rPr>
        <w:t xml:space="preserve"> волновых функций </w:t>
      </w:r>
      <w:r w:rsidR="0024157D">
        <w:rPr>
          <w:color w:val="000000"/>
          <w:lang w:val="en-US"/>
        </w:rPr>
        <w:t>CASSF</w:t>
      </w:r>
      <w:r w:rsidRPr="000F1F94">
        <w:rPr>
          <w:color w:val="000000"/>
        </w:rPr>
        <w:t xml:space="preserve">. </w:t>
      </w:r>
      <w:r w:rsidR="0024157D">
        <w:rPr>
          <w:color w:val="000000"/>
        </w:rPr>
        <w:t xml:space="preserve">Существует </w:t>
      </w:r>
      <w:r w:rsidR="000937C1">
        <w:rPr>
          <w:color w:val="000000"/>
        </w:rPr>
        <w:t>множество</w:t>
      </w:r>
      <w:r w:rsidR="0024157D">
        <w:rPr>
          <w:color w:val="000000"/>
        </w:rPr>
        <w:t xml:space="preserve"> реализаций этой теории, отличающихся выбором гамильтониана нулевого приближения</w:t>
      </w:r>
      <w:r w:rsidR="000937C1">
        <w:rPr>
          <w:color w:val="000000"/>
        </w:rPr>
        <w:t xml:space="preserve"> и построением возбужденных состояний</w:t>
      </w:r>
      <w:r w:rsidR="0024157D">
        <w:rPr>
          <w:color w:val="000000"/>
        </w:rPr>
        <w:t xml:space="preserve">. Одной из таких теорий является метод </w:t>
      </w:r>
      <w:r w:rsidR="0024157D">
        <w:rPr>
          <w:color w:val="000000"/>
          <w:lang w:val="en-US"/>
        </w:rPr>
        <w:t>XMCQDPT</w:t>
      </w:r>
      <w:r w:rsidR="0024157D" w:rsidRPr="0024157D">
        <w:rPr>
          <w:color w:val="000000"/>
        </w:rPr>
        <w:t>2 (расширенн</w:t>
      </w:r>
      <w:r w:rsidR="0024157D">
        <w:rPr>
          <w:color w:val="000000"/>
        </w:rPr>
        <w:t>ая</w:t>
      </w:r>
      <w:r w:rsidR="0024157D" w:rsidRPr="0024157D">
        <w:rPr>
          <w:color w:val="000000"/>
        </w:rPr>
        <w:t xml:space="preserve"> </w:t>
      </w:r>
      <w:proofErr w:type="spellStart"/>
      <w:r w:rsidR="0024157D" w:rsidRPr="0024157D">
        <w:rPr>
          <w:color w:val="000000"/>
        </w:rPr>
        <w:t>многоконфигурационн</w:t>
      </w:r>
      <w:r w:rsidR="0024157D">
        <w:rPr>
          <w:color w:val="000000"/>
        </w:rPr>
        <w:t>ая</w:t>
      </w:r>
      <w:proofErr w:type="spellEnd"/>
      <w:r w:rsidR="0024157D" w:rsidRPr="0024157D">
        <w:rPr>
          <w:color w:val="000000"/>
        </w:rPr>
        <w:t xml:space="preserve"> </w:t>
      </w:r>
      <w:proofErr w:type="spellStart"/>
      <w:r w:rsidR="0024157D" w:rsidRPr="0024157D">
        <w:rPr>
          <w:color w:val="000000"/>
        </w:rPr>
        <w:t>квазивырожденн</w:t>
      </w:r>
      <w:r w:rsidR="0024157D">
        <w:rPr>
          <w:color w:val="000000"/>
        </w:rPr>
        <w:t>ая</w:t>
      </w:r>
      <w:proofErr w:type="spellEnd"/>
      <w:r w:rsidR="0024157D" w:rsidRPr="0024157D">
        <w:rPr>
          <w:color w:val="000000"/>
        </w:rPr>
        <w:t xml:space="preserve"> теори</w:t>
      </w:r>
      <w:r w:rsidR="0024157D">
        <w:rPr>
          <w:color w:val="000000"/>
        </w:rPr>
        <w:t>я</w:t>
      </w:r>
      <w:r w:rsidR="0024157D" w:rsidRPr="0024157D">
        <w:rPr>
          <w:color w:val="000000"/>
        </w:rPr>
        <w:t xml:space="preserve"> возмущений</w:t>
      </w:r>
      <w:r w:rsidR="0024157D">
        <w:rPr>
          <w:color w:val="000000"/>
        </w:rPr>
        <w:t xml:space="preserve"> второго порядка</w:t>
      </w:r>
      <w:r w:rsidR="0024157D" w:rsidRPr="0024157D">
        <w:rPr>
          <w:color w:val="000000"/>
        </w:rPr>
        <w:t>)</w:t>
      </w:r>
      <w:r w:rsidR="0024157D">
        <w:rPr>
          <w:color w:val="000000"/>
        </w:rPr>
        <w:t xml:space="preserve">, предложенный в </w:t>
      </w:r>
      <w:r w:rsidR="0024157D" w:rsidRPr="0024157D">
        <w:rPr>
          <w:color w:val="000000"/>
        </w:rPr>
        <w:t>[1]</w:t>
      </w:r>
      <w:r w:rsidR="00C130BF">
        <w:rPr>
          <w:color w:val="000000"/>
        </w:rPr>
        <w:t xml:space="preserve"> и основанный на методе </w:t>
      </w:r>
      <w:r w:rsidR="00C130BF">
        <w:rPr>
          <w:color w:val="000000"/>
          <w:lang w:val="en-US"/>
        </w:rPr>
        <w:t>MCQDPT</w:t>
      </w:r>
      <w:r w:rsidR="00C130BF" w:rsidRPr="00C130BF">
        <w:rPr>
          <w:color w:val="000000"/>
        </w:rPr>
        <w:t>2 [2].</w:t>
      </w:r>
      <w:r w:rsidR="00C130BF">
        <w:rPr>
          <w:color w:val="000000"/>
        </w:rPr>
        <w:t xml:space="preserve"> Отличительным свойством </w:t>
      </w:r>
      <w:r w:rsidR="00C130BF">
        <w:rPr>
          <w:color w:val="000000"/>
          <w:lang w:val="en-US"/>
        </w:rPr>
        <w:t>XMCQDT</w:t>
      </w:r>
      <w:r w:rsidR="00C130BF" w:rsidRPr="00C130BF">
        <w:rPr>
          <w:color w:val="000000"/>
        </w:rPr>
        <w:t>2</w:t>
      </w:r>
      <w:r w:rsidR="00C130BF">
        <w:rPr>
          <w:color w:val="000000"/>
        </w:rPr>
        <w:t xml:space="preserve"> является его инвариантность относительно вращений </w:t>
      </w:r>
      <w:proofErr w:type="spellStart"/>
      <w:r w:rsidR="00C130BF">
        <w:rPr>
          <w:color w:val="000000"/>
        </w:rPr>
        <w:t>референсных</w:t>
      </w:r>
      <w:proofErr w:type="spellEnd"/>
      <w:r w:rsidR="00C130BF">
        <w:rPr>
          <w:color w:val="000000"/>
        </w:rPr>
        <w:t xml:space="preserve"> усредненных по состояниям волновых функций </w:t>
      </w:r>
      <w:r w:rsidR="00C130BF">
        <w:rPr>
          <w:color w:val="000000"/>
          <w:lang w:val="en-US"/>
        </w:rPr>
        <w:t>CASSCF</w:t>
      </w:r>
      <w:r w:rsidR="00C130BF" w:rsidRPr="00C130BF">
        <w:rPr>
          <w:color w:val="000000"/>
        </w:rPr>
        <w:t xml:space="preserve">, </w:t>
      </w:r>
      <w:r w:rsidR="00C130BF">
        <w:rPr>
          <w:color w:val="000000"/>
        </w:rPr>
        <w:t>что</w:t>
      </w:r>
      <w:r w:rsidR="000937C1">
        <w:rPr>
          <w:color w:val="000000"/>
        </w:rPr>
        <w:t xml:space="preserve"> по сравнению с </w:t>
      </w:r>
      <w:r w:rsidR="000937C1">
        <w:rPr>
          <w:color w:val="000000"/>
          <w:lang w:val="en-US"/>
        </w:rPr>
        <w:t>MCQDPT</w:t>
      </w:r>
      <w:r w:rsidR="000937C1" w:rsidRPr="000937C1">
        <w:rPr>
          <w:color w:val="000000"/>
        </w:rPr>
        <w:t>2</w:t>
      </w:r>
      <w:r w:rsidR="000937C1">
        <w:rPr>
          <w:color w:val="000000"/>
        </w:rPr>
        <w:t xml:space="preserve"> </w:t>
      </w:r>
      <w:r w:rsidR="00C130BF">
        <w:rPr>
          <w:color w:val="000000"/>
        </w:rPr>
        <w:t xml:space="preserve">делает этот метод более стабильным и сбалансированным </w:t>
      </w:r>
      <w:r w:rsidR="000937C1">
        <w:rPr>
          <w:color w:val="000000"/>
        </w:rPr>
        <w:t>в случае</w:t>
      </w:r>
      <w:r w:rsidR="00C130BF">
        <w:rPr>
          <w:color w:val="000000"/>
        </w:rPr>
        <w:t xml:space="preserve"> наличи</w:t>
      </w:r>
      <w:r w:rsidR="000937C1">
        <w:rPr>
          <w:color w:val="000000"/>
        </w:rPr>
        <w:t xml:space="preserve">я </w:t>
      </w:r>
      <w:proofErr w:type="spellStart"/>
      <w:r w:rsidR="00C130BF">
        <w:rPr>
          <w:color w:val="000000"/>
        </w:rPr>
        <w:t>квазивырожд</w:t>
      </w:r>
      <w:r w:rsidR="000937C1">
        <w:rPr>
          <w:color w:val="000000"/>
        </w:rPr>
        <w:t>ения</w:t>
      </w:r>
      <w:proofErr w:type="spellEnd"/>
      <w:r w:rsidR="00C130BF">
        <w:rPr>
          <w:color w:val="000000"/>
        </w:rPr>
        <w:t xml:space="preserve"> </w:t>
      </w:r>
      <w:r w:rsidR="000937C1">
        <w:rPr>
          <w:color w:val="000000"/>
        </w:rPr>
        <w:t xml:space="preserve">уровней энергии. </w:t>
      </w:r>
    </w:p>
    <w:p w14:paraId="4B93FB07" w14:textId="71A53CDF" w:rsidR="005A35A7" w:rsidRDefault="006A7282" w:rsidP="00815C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Эффективн</w:t>
      </w:r>
      <w:r w:rsidR="005A35A7">
        <w:rPr>
          <w:color w:val="000000"/>
        </w:rPr>
        <w:t>ая</w:t>
      </w:r>
      <w:r>
        <w:rPr>
          <w:color w:val="000000"/>
        </w:rPr>
        <w:t xml:space="preserve"> </w:t>
      </w:r>
      <w:r w:rsidR="005A35A7">
        <w:rPr>
          <w:color w:val="000000"/>
        </w:rPr>
        <w:t>схема</w:t>
      </w:r>
      <w:r>
        <w:rPr>
          <w:color w:val="000000"/>
        </w:rPr>
        <w:t xml:space="preserve"> расчета энергии </w:t>
      </w:r>
      <w:r>
        <w:rPr>
          <w:color w:val="000000"/>
          <w:lang w:val="en-US"/>
        </w:rPr>
        <w:t>XMCQDPT</w:t>
      </w:r>
      <w:r w:rsidRPr="006A7282">
        <w:rPr>
          <w:color w:val="000000"/>
        </w:rPr>
        <w:t xml:space="preserve">2 </w:t>
      </w:r>
      <w:r w:rsidR="005A35A7">
        <w:rPr>
          <w:color w:val="000000"/>
        </w:rPr>
        <w:t xml:space="preserve">с использованием т.н. приближения </w:t>
      </w:r>
      <w:r w:rsidR="005A35A7">
        <w:rPr>
          <w:color w:val="000000"/>
          <w:lang w:val="en-US"/>
        </w:rPr>
        <w:t>resolvent</w:t>
      </w:r>
      <w:r w:rsidR="005A35A7" w:rsidRPr="005A35A7">
        <w:rPr>
          <w:color w:val="000000"/>
        </w:rPr>
        <w:t xml:space="preserve"> </w:t>
      </w:r>
      <w:r w:rsidR="005A35A7">
        <w:rPr>
          <w:color w:val="000000"/>
          <w:lang w:val="en-US"/>
        </w:rPr>
        <w:t>fitting</w:t>
      </w:r>
      <w:r w:rsidR="005A35A7" w:rsidRPr="005A35A7">
        <w:rPr>
          <w:color w:val="000000"/>
        </w:rPr>
        <w:t xml:space="preserve"> [</w:t>
      </w:r>
      <w:r w:rsidR="000E0DC0" w:rsidRPr="000E0DC0">
        <w:rPr>
          <w:color w:val="000000"/>
        </w:rPr>
        <w:t>3</w:t>
      </w:r>
      <w:r w:rsidR="005A35A7" w:rsidRPr="005A35A7">
        <w:rPr>
          <w:color w:val="000000"/>
        </w:rPr>
        <w:t xml:space="preserve">] </w:t>
      </w:r>
      <w:r>
        <w:rPr>
          <w:color w:val="000000"/>
        </w:rPr>
        <w:t>реализован</w:t>
      </w:r>
      <w:r w:rsidR="005A35A7">
        <w:rPr>
          <w:color w:val="000000"/>
        </w:rPr>
        <w:t>а</w:t>
      </w:r>
      <w:r>
        <w:rPr>
          <w:color w:val="000000"/>
        </w:rPr>
        <w:t xml:space="preserve"> в кван</w:t>
      </w:r>
      <w:r w:rsidR="005A35A7">
        <w:rPr>
          <w:color w:val="000000"/>
        </w:rPr>
        <w:t xml:space="preserve">тово-химическом пакете </w:t>
      </w:r>
      <w:r w:rsidR="005A35A7">
        <w:rPr>
          <w:color w:val="000000"/>
          <w:lang w:val="en-US"/>
        </w:rPr>
        <w:t>Firefly</w:t>
      </w:r>
      <w:r w:rsidR="005A35A7" w:rsidRPr="005A35A7">
        <w:rPr>
          <w:color w:val="000000"/>
        </w:rPr>
        <w:t>.</w:t>
      </w:r>
      <w:r w:rsidR="005A35A7">
        <w:rPr>
          <w:color w:val="000000"/>
        </w:rPr>
        <w:t xml:space="preserve"> Однако в этой программе ядерный градиент </w:t>
      </w:r>
      <w:r w:rsidR="005A35A7">
        <w:rPr>
          <w:color w:val="000000"/>
          <w:lang w:val="en-US"/>
        </w:rPr>
        <w:t>XMQDPT</w:t>
      </w:r>
      <w:r w:rsidR="005A35A7" w:rsidRPr="005A35A7">
        <w:rPr>
          <w:color w:val="000000"/>
        </w:rPr>
        <w:t xml:space="preserve">2 </w:t>
      </w:r>
      <w:r w:rsidR="005A35A7">
        <w:rPr>
          <w:color w:val="000000"/>
        </w:rPr>
        <w:t xml:space="preserve">рассчитывается только численно, что сильно затрудняет применение этого метода для оптимизации молекулярных геометрий или </w:t>
      </w:r>
      <w:r w:rsidR="005A35A7" w:rsidRPr="000F1F94">
        <w:rPr>
          <w:color w:val="000000"/>
        </w:rPr>
        <w:t>моделировани</w:t>
      </w:r>
      <w:r w:rsidR="005A35A7">
        <w:rPr>
          <w:color w:val="000000"/>
        </w:rPr>
        <w:t>я</w:t>
      </w:r>
      <w:r w:rsidR="005A35A7" w:rsidRPr="000F1F94">
        <w:rPr>
          <w:color w:val="000000"/>
        </w:rPr>
        <w:t xml:space="preserve"> молекулярной динамики</w:t>
      </w:r>
      <w:r w:rsidR="005A35A7">
        <w:rPr>
          <w:color w:val="000000"/>
        </w:rPr>
        <w:t xml:space="preserve">. </w:t>
      </w:r>
    </w:p>
    <w:p w14:paraId="33475084" w14:textId="214638D4" w:rsidR="002B2099" w:rsidRPr="002B2099" w:rsidRDefault="005A35A7" w:rsidP="00F555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данной работе</w:t>
      </w:r>
      <w:r w:rsidR="00ED1234" w:rsidRPr="00ED1234">
        <w:rPr>
          <w:color w:val="000000"/>
        </w:rPr>
        <w:t xml:space="preserve"> </w:t>
      </w:r>
      <w:r w:rsidR="00ED1234">
        <w:rPr>
          <w:color w:val="000000"/>
        </w:rPr>
        <w:t>с помощью метода множителей Лагранжа</w:t>
      </w:r>
      <w:r w:rsidR="000E0DC0" w:rsidRPr="000E0DC0">
        <w:rPr>
          <w:color w:val="000000"/>
        </w:rPr>
        <w:t xml:space="preserve"> </w:t>
      </w:r>
      <w:r w:rsidR="00ED1234">
        <w:rPr>
          <w:color w:val="000000"/>
        </w:rPr>
        <w:t xml:space="preserve">на основании математических формул, приведенных в </w:t>
      </w:r>
      <w:r w:rsidR="00ED1234" w:rsidRPr="00ED1234">
        <w:rPr>
          <w:color w:val="000000"/>
        </w:rPr>
        <w:t>[</w:t>
      </w:r>
      <w:r w:rsidR="000E0DC0" w:rsidRPr="000E0DC0">
        <w:rPr>
          <w:color w:val="000000"/>
        </w:rPr>
        <w:t>4</w:t>
      </w:r>
      <w:r w:rsidR="00ED1234" w:rsidRPr="00ED1234">
        <w:rPr>
          <w:color w:val="000000"/>
        </w:rPr>
        <w:t>]</w:t>
      </w:r>
      <w:r w:rsidR="00ED1234">
        <w:rPr>
          <w:color w:val="000000"/>
        </w:rPr>
        <w:t>,</w:t>
      </w:r>
      <w:r>
        <w:rPr>
          <w:color w:val="000000"/>
        </w:rPr>
        <w:t xml:space="preserve"> был реализован алгоритм расчета аналитического градиента </w:t>
      </w:r>
      <w:r>
        <w:rPr>
          <w:color w:val="000000"/>
          <w:lang w:val="en-US"/>
        </w:rPr>
        <w:t>XMCQDPT</w:t>
      </w:r>
      <w:r w:rsidRPr="00815C30">
        <w:rPr>
          <w:color w:val="000000"/>
        </w:rPr>
        <w:t>2</w:t>
      </w:r>
      <w:r>
        <w:rPr>
          <w:color w:val="000000"/>
        </w:rPr>
        <w:t xml:space="preserve"> в программе </w:t>
      </w:r>
      <w:r>
        <w:rPr>
          <w:color w:val="000000"/>
          <w:lang w:val="en-US"/>
        </w:rPr>
        <w:t>Firefly</w:t>
      </w:r>
      <w:r w:rsidR="00ED1234" w:rsidRPr="00ED1234">
        <w:rPr>
          <w:color w:val="000000"/>
        </w:rPr>
        <w:t xml:space="preserve">. </w:t>
      </w:r>
      <w:r w:rsidR="00113C5D">
        <w:rPr>
          <w:color w:val="000000"/>
        </w:rPr>
        <w:t>Этот</w:t>
      </w:r>
      <w:r w:rsidR="00ED1234">
        <w:rPr>
          <w:color w:val="000000"/>
        </w:rPr>
        <w:t xml:space="preserve"> алгоритм состоит из двух частей – расчета различных </w:t>
      </w:r>
      <w:r w:rsidR="00F555EE">
        <w:rPr>
          <w:color w:val="000000"/>
        </w:rPr>
        <w:t xml:space="preserve">частных </w:t>
      </w:r>
      <w:r w:rsidR="00ED1234">
        <w:rPr>
          <w:color w:val="000000"/>
        </w:rPr>
        <w:t xml:space="preserve">производных от энергии </w:t>
      </w:r>
      <w:r w:rsidR="00ED1234">
        <w:rPr>
          <w:color w:val="000000"/>
          <w:lang w:val="en-US"/>
        </w:rPr>
        <w:t>XMCQDPT</w:t>
      </w:r>
      <w:r w:rsidR="00ED1234" w:rsidRPr="00ED1234">
        <w:rPr>
          <w:color w:val="000000"/>
        </w:rPr>
        <w:t xml:space="preserve">2 </w:t>
      </w:r>
      <w:r w:rsidR="00ED1234">
        <w:rPr>
          <w:color w:val="000000"/>
        </w:rPr>
        <w:t>по различным переменным, таким как энерги</w:t>
      </w:r>
      <w:r w:rsidR="00F555EE">
        <w:rPr>
          <w:color w:val="000000"/>
        </w:rPr>
        <w:t>и</w:t>
      </w:r>
      <w:r w:rsidR="00ED1234">
        <w:rPr>
          <w:color w:val="000000"/>
        </w:rPr>
        <w:t xml:space="preserve"> молекулярных </w:t>
      </w:r>
      <w:proofErr w:type="spellStart"/>
      <w:r w:rsidR="00ED1234">
        <w:rPr>
          <w:color w:val="000000"/>
        </w:rPr>
        <w:t>орбиталей</w:t>
      </w:r>
      <w:proofErr w:type="spellEnd"/>
      <w:r w:rsidR="00ED1234">
        <w:rPr>
          <w:color w:val="000000"/>
        </w:rPr>
        <w:t xml:space="preserve">, одно- и </w:t>
      </w:r>
      <w:proofErr w:type="spellStart"/>
      <w:r w:rsidR="00ED1234">
        <w:rPr>
          <w:color w:val="000000"/>
        </w:rPr>
        <w:t>двухэлектронн</w:t>
      </w:r>
      <w:r w:rsidR="00F555EE">
        <w:rPr>
          <w:color w:val="000000"/>
        </w:rPr>
        <w:t>ые</w:t>
      </w:r>
      <w:proofErr w:type="spellEnd"/>
      <w:r w:rsidR="00ED1234">
        <w:rPr>
          <w:color w:val="000000"/>
        </w:rPr>
        <w:t xml:space="preserve"> интеграл</w:t>
      </w:r>
      <w:r w:rsidR="000E0DC0">
        <w:rPr>
          <w:color w:val="000000"/>
        </w:rPr>
        <w:t>ы и т.п.</w:t>
      </w:r>
      <w:r w:rsidR="00F555EE">
        <w:rPr>
          <w:color w:val="000000"/>
        </w:rPr>
        <w:t>,</w:t>
      </w:r>
      <w:r w:rsidR="00ED1234">
        <w:rPr>
          <w:color w:val="000000"/>
        </w:rPr>
        <w:t xml:space="preserve"> с применением метода </w:t>
      </w:r>
      <w:r w:rsidR="00ED1234">
        <w:rPr>
          <w:color w:val="000000"/>
          <w:lang w:val="en-US"/>
        </w:rPr>
        <w:t>resolvent</w:t>
      </w:r>
      <w:r w:rsidR="00ED1234" w:rsidRPr="00ED1234">
        <w:rPr>
          <w:color w:val="000000"/>
        </w:rPr>
        <w:t xml:space="preserve"> </w:t>
      </w:r>
      <w:r w:rsidR="00ED1234">
        <w:rPr>
          <w:color w:val="000000"/>
          <w:lang w:val="en-US"/>
        </w:rPr>
        <w:t>fitting</w:t>
      </w:r>
      <w:r w:rsidR="00F555EE">
        <w:rPr>
          <w:color w:val="000000"/>
        </w:rPr>
        <w:t xml:space="preserve">, а также последующего итеративного решения системы линейных уравнений на множители Лагранжа, в процессе которого </w:t>
      </w:r>
      <w:r w:rsidR="000E0DC0">
        <w:rPr>
          <w:color w:val="000000"/>
        </w:rPr>
        <w:t>для</w:t>
      </w:r>
      <w:r w:rsidR="00F555EE">
        <w:rPr>
          <w:color w:val="000000"/>
        </w:rPr>
        <w:t xml:space="preserve"> вычислени</w:t>
      </w:r>
      <w:r w:rsidR="000E0DC0">
        <w:rPr>
          <w:color w:val="000000"/>
        </w:rPr>
        <w:t>я</w:t>
      </w:r>
      <w:r w:rsidR="00F555EE">
        <w:rPr>
          <w:color w:val="000000"/>
        </w:rPr>
        <w:t xml:space="preserve"> </w:t>
      </w:r>
      <w:proofErr w:type="spellStart"/>
      <w:r w:rsidR="00F555EE">
        <w:rPr>
          <w:color w:val="000000"/>
        </w:rPr>
        <w:t>двухэлектронных</w:t>
      </w:r>
      <w:proofErr w:type="spellEnd"/>
      <w:r w:rsidR="00F555EE">
        <w:rPr>
          <w:color w:val="000000"/>
        </w:rPr>
        <w:t xml:space="preserve"> интегралов используется приближение </w:t>
      </w:r>
      <w:r w:rsidR="00F555EE">
        <w:rPr>
          <w:color w:val="000000"/>
          <w:lang w:val="en-US"/>
        </w:rPr>
        <w:t>resolution</w:t>
      </w:r>
      <w:r w:rsidR="00F555EE" w:rsidRPr="00F555EE">
        <w:rPr>
          <w:color w:val="000000"/>
        </w:rPr>
        <w:t xml:space="preserve"> </w:t>
      </w:r>
      <w:r w:rsidR="00F555EE">
        <w:rPr>
          <w:color w:val="000000"/>
          <w:lang w:val="en-US"/>
        </w:rPr>
        <w:t>of</w:t>
      </w:r>
      <w:r w:rsidR="00F555EE" w:rsidRPr="00F555EE">
        <w:rPr>
          <w:color w:val="000000"/>
        </w:rPr>
        <w:t xml:space="preserve"> </w:t>
      </w:r>
      <w:r w:rsidR="00F555EE">
        <w:rPr>
          <w:color w:val="000000"/>
          <w:lang w:val="en-US"/>
        </w:rPr>
        <w:t>identity</w:t>
      </w:r>
      <w:r w:rsidR="00F555EE" w:rsidRPr="00F555EE">
        <w:rPr>
          <w:color w:val="000000"/>
        </w:rPr>
        <w:t xml:space="preserve"> (</w:t>
      </w:r>
      <w:r w:rsidR="00F555EE">
        <w:rPr>
          <w:color w:val="000000"/>
          <w:lang w:val="en-US"/>
        </w:rPr>
        <w:t>RI</w:t>
      </w:r>
      <w:r w:rsidR="00F555EE" w:rsidRPr="00F555EE">
        <w:rPr>
          <w:color w:val="000000"/>
        </w:rPr>
        <w:t>) [</w:t>
      </w:r>
      <w:r w:rsidR="000E0DC0" w:rsidRPr="000E0DC0">
        <w:rPr>
          <w:color w:val="000000"/>
        </w:rPr>
        <w:t>5</w:t>
      </w:r>
      <w:r w:rsidR="00F555EE" w:rsidRPr="00F555EE">
        <w:rPr>
          <w:color w:val="000000"/>
        </w:rPr>
        <w:t xml:space="preserve">]. </w:t>
      </w:r>
      <w:r w:rsidR="00F555EE">
        <w:rPr>
          <w:color w:val="000000"/>
        </w:rPr>
        <w:t>В работе</w:t>
      </w:r>
      <w:r w:rsidR="001D088D">
        <w:rPr>
          <w:color w:val="000000"/>
        </w:rPr>
        <w:t xml:space="preserve"> также</w:t>
      </w:r>
      <w:r w:rsidR="00F555EE">
        <w:rPr>
          <w:color w:val="000000"/>
        </w:rPr>
        <w:t xml:space="preserve"> приводится сравнительная характеристика аналитических и численных градиентов </w:t>
      </w:r>
      <w:r w:rsidR="00F555EE">
        <w:rPr>
          <w:color w:val="000000"/>
          <w:lang w:val="en-US"/>
        </w:rPr>
        <w:t>XMCQDPT</w:t>
      </w:r>
      <w:r w:rsidR="00F555EE" w:rsidRPr="00F555EE">
        <w:rPr>
          <w:color w:val="000000"/>
        </w:rPr>
        <w:t>2</w:t>
      </w:r>
      <w:r w:rsidR="001D088D">
        <w:rPr>
          <w:color w:val="000000"/>
        </w:rPr>
        <w:t>, рассчитанных для различных молекулярных систем,</w:t>
      </w:r>
      <w:r w:rsidR="00F555EE" w:rsidRPr="00F555EE">
        <w:rPr>
          <w:color w:val="000000"/>
        </w:rPr>
        <w:t xml:space="preserve"> </w:t>
      </w:r>
      <w:r w:rsidR="00F555EE">
        <w:rPr>
          <w:color w:val="000000"/>
        </w:rPr>
        <w:t xml:space="preserve">и показывается, что аналитические градиенты </w:t>
      </w:r>
      <w:r w:rsidR="000E0DC0">
        <w:rPr>
          <w:color w:val="000000"/>
        </w:rPr>
        <w:t xml:space="preserve">хорошо </w:t>
      </w:r>
      <w:r w:rsidR="00F555EE">
        <w:rPr>
          <w:color w:val="000000"/>
        </w:rPr>
        <w:t>согласуются с численными с точностью до погрешности</w:t>
      </w:r>
      <w:r w:rsidR="00F555EE" w:rsidRPr="00F555EE">
        <w:rPr>
          <w:color w:val="000000"/>
        </w:rPr>
        <w:t xml:space="preserve"> </w:t>
      </w:r>
      <w:r w:rsidR="00F555EE">
        <w:rPr>
          <w:color w:val="000000"/>
        </w:rPr>
        <w:t xml:space="preserve">приближения </w:t>
      </w:r>
      <w:r w:rsidR="00F555EE">
        <w:rPr>
          <w:color w:val="000000"/>
          <w:lang w:val="en-US"/>
        </w:rPr>
        <w:t>RI</w:t>
      </w:r>
      <w:r w:rsidR="00F555EE" w:rsidRPr="00F555EE">
        <w:rPr>
          <w:color w:val="000000"/>
        </w:rPr>
        <w:t>.</w:t>
      </w:r>
    </w:p>
    <w:p w14:paraId="022FC08C" w14:textId="4A274423" w:rsidR="00A02163" w:rsidRDefault="00F555EE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Автор выражает благодарность научному руководителю </w:t>
      </w:r>
      <w:proofErr w:type="spellStart"/>
      <w:r>
        <w:rPr>
          <w:i/>
          <w:iCs/>
          <w:color w:val="000000"/>
        </w:rPr>
        <w:t>Боченковой</w:t>
      </w:r>
      <w:proofErr w:type="spellEnd"/>
      <w:r>
        <w:rPr>
          <w:i/>
          <w:iCs/>
          <w:color w:val="000000"/>
        </w:rPr>
        <w:t xml:space="preserve"> А.В</w:t>
      </w:r>
      <w:r w:rsidR="00A02163" w:rsidRPr="00A02163">
        <w:rPr>
          <w:i/>
          <w:iCs/>
          <w:color w:val="000000"/>
        </w:rPr>
        <w:t>.</w:t>
      </w:r>
    </w:p>
    <w:p w14:paraId="5F6DDE63" w14:textId="77777777" w:rsidR="000E0DC0" w:rsidRPr="0009449A" w:rsidRDefault="000E0DC0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</w:p>
    <w:p w14:paraId="0000000E" w14:textId="77777777" w:rsidR="00130241" w:rsidRPr="00113C5D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7AE3C5A" w14:textId="398C8EFC" w:rsidR="000E0DC0" w:rsidRDefault="000E0DC0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>
        <w:rPr>
          <w:noProof/>
          <w:lang w:val="en-US"/>
        </w:rPr>
        <w:t xml:space="preserve">1. </w:t>
      </w:r>
      <w:r w:rsidRPr="000E0DC0">
        <w:rPr>
          <w:noProof/>
          <w:lang w:val="en-US"/>
        </w:rPr>
        <w:t>Granovsky, A. A., Extended Multi-Configuration Quasi-Degenerate Perturbation Theory: The New Approach to Multi-State Multi-Reference Perturbation Theory.</w:t>
      </w:r>
      <w:r>
        <w:rPr>
          <w:noProof/>
          <w:lang w:val="en-US"/>
        </w:rPr>
        <w:t xml:space="preserve"> //</w:t>
      </w:r>
      <w:r w:rsidRPr="000E0DC0">
        <w:rPr>
          <w:noProof/>
          <w:lang w:val="en-US"/>
        </w:rPr>
        <w:t xml:space="preserve"> J. Chem. Phys. 2011, 134, 214113.</w:t>
      </w:r>
    </w:p>
    <w:p w14:paraId="7D5DACD7" w14:textId="47CE73FF" w:rsidR="000E0DC0" w:rsidRDefault="000E0DC0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>
        <w:rPr>
          <w:noProof/>
          <w:lang w:val="en-US"/>
        </w:rPr>
        <w:t xml:space="preserve">2. </w:t>
      </w:r>
      <w:r w:rsidRPr="000E0DC0">
        <w:rPr>
          <w:noProof/>
          <w:lang w:val="en-US"/>
        </w:rPr>
        <w:t>Nakano, H., Quasidegenerate perturbation theory with multiconfigurational self‐consistent‐field reference functions.</w:t>
      </w:r>
      <w:r>
        <w:rPr>
          <w:noProof/>
          <w:lang w:val="en-US"/>
        </w:rPr>
        <w:t xml:space="preserve"> //</w:t>
      </w:r>
      <w:r w:rsidRPr="000E0DC0">
        <w:rPr>
          <w:noProof/>
          <w:lang w:val="en-US"/>
        </w:rPr>
        <w:t xml:space="preserve"> J. Chem. Phys. 1993, 99, 7983-7992.</w:t>
      </w:r>
    </w:p>
    <w:p w14:paraId="57C5399B" w14:textId="26090810" w:rsidR="000E0DC0" w:rsidRDefault="000E0DC0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>
        <w:rPr>
          <w:noProof/>
          <w:lang w:val="en-US"/>
        </w:rPr>
        <w:t xml:space="preserve">3. </w:t>
      </w:r>
      <w:r w:rsidRPr="000E0DC0">
        <w:rPr>
          <w:noProof/>
          <w:lang w:val="en-US"/>
        </w:rPr>
        <w:t>Granovsky, A. A. Table-Driven Implementation of the Multireference Perturbation Theories at Second Order. http://classic.chem.msu.su/gran/gamess/table_qdpt2.pdf</w:t>
      </w:r>
    </w:p>
    <w:p w14:paraId="196CC2E6" w14:textId="2E013D47" w:rsidR="000E0DC0" w:rsidRDefault="000E0DC0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>
        <w:rPr>
          <w:noProof/>
          <w:lang w:val="en-US"/>
        </w:rPr>
        <w:t xml:space="preserve">4. </w:t>
      </w:r>
      <w:r w:rsidRPr="000E0DC0">
        <w:rPr>
          <w:noProof/>
          <w:lang w:val="en-US"/>
        </w:rPr>
        <w:t>Park, J. W., Analytical First-Order Derivatives of Second-Order Extended Multiconfiguration Quasi-Degenerate Perturbation Theory (XMCQDPT2): Implementation and Application.</w:t>
      </w:r>
      <w:r>
        <w:rPr>
          <w:noProof/>
          <w:lang w:val="en-US"/>
        </w:rPr>
        <w:t xml:space="preserve"> //</w:t>
      </w:r>
      <w:r w:rsidRPr="000E0DC0">
        <w:rPr>
          <w:noProof/>
          <w:lang w:val="en-US"/>
        </w:rPr>
        <w:t xml:space="preserve"> J. Chem. Theory Comput. 2020, 16, 5562-5571.</w:t>
      </w:r>
    </w:p>
    <w:p w14:paraId="02098E2F" w14:textId="542E4E29" w:rsidR="000E0DC0" w:rsidRPr="001D088D" w:rsidRDefault="000E0DC0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>
        <w:rPr>
          <w:noProof/>
          <w:lang w:val="en-US"/>
        </w:rPr>
        <w:t>5.</w:t>
      </w:r>
      <w:r w:rsidRPr="000E0DC0">
        <w:rPr>
          <w:noProof/>
          <w:lang w:val="en-US"/>
        </w:rPr>
        <w:t xml:space="preserve"> Győrffy, W.; Shiozaki, T.; Knizia, G.; Werner, H.-J., Analytical Energy Gradients for Second-Order Multireference Perturbation Theory using Density Fitting.</w:t>
      </w:r>
      <w:r>
        <w:rPr>
          <w:noProof/>
          <w:lang w:val="en-US"/>
        </w:rPr>
        <w:t xml:space="preserve"> //</w:t>
      </w:r>
      <w:r w:rsidRPr="000E0DC0">
        <w:rPr>
          <w:noProof/>
          <w:lang w:val="en-US"/>
        </w:rPr>
        <w:t xml:space="preserve"> J. Chem. Phys. 2013, 138, 104104.</w:t>
      </w:r>
    </w:p>
    <w:sectPr w:rsidR="000E0DC0" w:rsidRPr="001D088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37C1"/>
    <w:rsid w:val="0009449A"/>
    <w:rsid w:val="00094FD0"/>
    <w:rsid w:val="000E0DC0"/>
    <w:rsid w:val="000E334E"/>
    <w:rsid w:val="000F1F94"/>
    <w:rsid w:val="00101A1C"/>
    <w:rsid w:val="00103657"/>
    <w:rsid w:val="00106375"/>
    <w:rsid w:val="00107AA3"/>
    <w:rsid w:val="00113C5D"/>
    <w:rsid w:val="00116478"/>
    <w:rsid w:val="00130241"/>
    <w:rsid w:val="001D088D"/>
    <w:rsid w:val="001E61C2"/>
    <w:rsid w:val="001F0493"/>
    <w:rsid w:val="0022260A"/>
    <w:rsid w:val="002264EE"/>
    <w:rsid w:val="0023307C"/>
    <w:rsid w:val="0024157D"/>
    <w:rsid w:val="002B2099"/>
    <w:rsid w:val="0031361E"/>
    <w:rsid w:val="00391C38"/>
    <w:rsid w:val="003B76D6"/>
    <w:rsid w:val="003E2601"/>
    <w:rsid w:val="003F4E6B"/>
    <w:rsid w:val="004A26A3"/>
    <w:rsid w:val="004F0EDF"/>
    <w:rsid w:val="00522BF1"/>
    <w:rsid w:val="00590166"/>
    <w:rsid w:val="005A35A7"/>
    <w:rsid w:val="005D022B"/>
    <w:rsid w:val="005E5BE9"/>
    <w:rsid w:val="0069427D"/>
    <w:rsid w:val="006A7282"/>
    <w:rsid w:val="006C344D"/>
    <w:rsid w:val="006F7A19"/>
    <w:rsid w:val="007213E1"/>
    <w:rsid w:val="00775389"/>
    <w:rsid w:val="00797838"/>
    <w:rsid w:val="007C36D8"/>
    <w:rsid w:val="007F2744"/>
    <w:rsid w:val="00815C30"/>
    <w:rsid w:val="008877F5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130BF"/>
    <w:rsid w:val="00C6008B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ED1234"/>
    <w:rsid w:val="00F555EE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10637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A26A3"/>
  </w:style>
  <w:style w:type="character" w:styleId="PlaceholderText">
    <w:name w:val="Placeholder Text"/>
    <w:basedOn w:val="DefaultParagraphFont"/>
    <w:uiPriority w:val="99"/>
    <w:semiHidden/>
    <w:rsid w:val="00E22189"/>
    <w:rPr>
      <w:color w:val="808080"/>
    </w:rPr>
  </w:style>
  <w:style w:type="paragraph" w:styleId="NoSpacing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F865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yyy</cp:lastModifiedBy>
  <cp:revision>7</cp:revision>
  <dcterms:created xsi:type="dcterms:W3CDTF">2024-12-16T00:35:00Z</dcterms:created>
  <dcterms:modified xsi:type="dcterms:W3CDTF">2025-02-27T15:20:00Z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