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C3DA4" w14:textId="5AD51DE0" w:rsidR="0002285B" w:rsidRPr="0002285B" w:rsidRDefault="00AE2BF4" w:rsidP="00022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AE2BF4">
        <w:rPr>
          <w:b/>
          <w:color w:val="000000"/>
        </w:rPr>
        <w:t xml:space="preserve">Особенности взаимодействия </w:t>
      </w:r>
      <w:r w:rsidRPr="00AE2BF4">
        <w:rPr>
          <w:b/>
          <w:i/>
          <w:iCs/>
          <w:color w:val="000000"/>
        </w:rPr>
        <w:t>п</w:t>
      </w:r>
      <w:r w:rsidRPr="00AE2BF4">
        <w:rPr>
          <w:b/>
          <w:color w:val="000000"/>
        </w:rPr>
        <w:t>-</w:t>
      </w:r>
      <w:proofErr w:type="spellStart"/>
      <w:r w:rsidRPr="00AE2BF4">
        <w:rPr>
          <w:b/>
          <w:color w:val="000000"/>
        </w:rPr>
        <w:t>пиридила</w:t>
      </w:r>
      <w:proofErr w:type="spellEnd"/>
      <w:r w:rsidRPr="00AE2BF4">
        <w:rPr>
          <w:b/>
          <w:color w:val="000000"/>
        </w:rPr>
        <w:t xml:space="preserve"> с молекулярным кислородом</w:t>
      </w:r>
    </w:p>
    <w:p w14:paraId="273F9052" w14:textId="700621AB" w:rsidR="00996785" w:rsidRPr="00472209" w:rsidRDefault="0002285B" w:rsidP="004722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Голенко А.М</w:t>
      </w:r>
      <w:r w:rsidR="00472209" w:rsidRPr="00472209">
        <w:rPr>
          <w:b/>
          <w:i/>
          <w:color w:val="000000"/>
        </w:rPr>
        <w:t>.</w:t>
      </w:r>
    </w:p>
    <w:p w14:paraId="4C9054FC" w14:textId="66C3F5C2" w:rsidR="0099678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Студент,</w:t>
      </w:r>
      <w:r w:rsidR="0002285B">
        <w:rPr>
          <w:i/>
          <w:color w:val="000000"/>
        </w:rPr>
        <w:t xml:space="preserve"> 5</w:t>
      </w:r>
      <w:r>
        <w:rPr>
          <w:i/>
          <w:color w:val="000000"/>
        </w:rPr>
        <w:t xml:space="preserve"> курс специалитета</w:t>
      </w:r>
    </w:p>
    <w:p w14:paraId="5819250E" w14:textId="36469216" w:rsidR="00996785" w:rsidRDefault="00022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Самарский Национальный Исследовательский Университет, Самара, Россия</w:t>
      </w:r>
    </w:p>
    <w:p w14:paraId="7AF49477" w14:textId="0F82F643" w:rsidR="00996785" w:rsidRPr="00D14C0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CE6D5C">
        <w:rPr>
          <w:i/>
          <w:color w:val="000000"/>
          <w:lang w:val="en-US"/>
        </w:rPr>
        <w:t xml:space="preserve">E-mail: </w:t>
      </w:r>
      <w:hyperlink r:id="rId4" w:history="1">
        <w:r w:rsidR="00D14C02" w:rsidRPr="00D14C02">
          <w:rPr>
            <w:rStyle w:val="a6"/>
            <w:i/>
            <w:color w:val="auto"/>
            <w:lang w:val="en-US"/>
          </w:rPr>
          <w:t>andry</w:t>
        </w:r>
        <w:r w:rsidR="00D14C02" w:rsidRPr="00CE6D5C">
          <w:rPr>
            <w:rStyle w:val="a6"/>
            <w:i/>
            <w:color w:val="auto"/>
            <w:lang w:val="en-US"/>
          </w:rPr>
          <w:t>.</w:t>
        </w:r>
        <w:r w:rsidR="00D14C02" w:rsidRPr="00D14C02">
          <w:rPr>
            <w:rStyle w:val="a6"/>
            <w:i/>
            <w:color w:val="auto"/>
            <w:lang w:val="en-US"/>
          </w:rPr>
          <w:t>golenko</w:t>
        </w:r>
        <w:r w:rsidR="00D14C02" w:rsidRPr="00CE6D5C">
          <w:rPr>
            <w:rStyle w:val="a6"/>
            <w:i/>
            <w:color w:val="auto"/>
            <w:lang w:val="en-US"/>
          </w:rPr>
          <w:t>2003@yandex.ru</w:t>
        </w:r>
      </w:hyperlink>
    </w:p>
    <w:p w14:paraId="20D77EAB" w14:textId="53E01203" w:rsidR="002A5D6D" w:rsidRPr="002A5D6D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color w:val="000000"/>
        </w:rPr>
        <w:t xml:space="preserve">Несмотря на развитие зеленой энергетики и проведение исследований по созданию экологически чистых топлив, в настоящее время многие промышленные предприятия продолжают использовать уголь. Связано это в первую очередь с доступностью и относительной дешевизной данного вида топлива. </w:t>
      </w:r>
    </w:p>
    <w:p w14:paraId="5AD57E1A" w14:textId="77777777" w:rsidR="00E23024" w:rsidRDefault="00E23024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E23024">
        <w:rPr>
          <w:color w:val="000000"/>
        </w:rPr>
        <w:t>Пиридин можно рассматривать как модельную систему при описании процессов горения угля, так как с одной стороны это ароматическая молекула, а с другой наличие атома азота даёт поправку на связанный азот в угле</w:t>
      </w:r>
      <w:r>
        <w:rPr>
          <w:color w:val="000000"/>
        </w:rPr>
        <w:t>.</w:t>
      </w:r>
    </w:p>
    <w:p w14:paraId="0DA21CD9" w14:textId="47B73768" w:rsidR="002A5D6D" w:rsidRPr="002A5D6D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color w:val="000000"/>
        </w:rPr>
        <w:t>Пиридин способен образовывать три радикала: орто-, мета- и пара-</w:t>
      </w:r>
      <w:proofErr w:type="spellStart"/>
      <w:r w:rsidRPr="002A5D6D">
        <w:rPr>
          <w:color w:val="000000"/>
        </w:rPr>
        <w:t>пиридилы</w:t>
      </w:r>
      <w:proofErr w:type="spellEnd"/>
      <w:r w:rsidRPr="002A5D6D">
        <w:rPr>
          <w:color w:val="000000"/>
        </w:rPr>
        <w:t xml:space="preserve">. Для детального понимания процесса горения пиридина важно изучить кинетические модели взаимодействия с молекулярным кислородом для каждого из радикалов. </w:t>
      </w:r>
    </w:p>
    <w:p w14:paraId="1F397937" w14:textId="77777777" w:rsidR="002A5D6D" w:rsidRPr="002A5D6D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color w:val="000000"/>
        </w:rPr>
        <w:t xml:space="preserve">Теоретические, в частности квантово-химические, методы позволяют уменьшить стоимость дорогостоящих экспериментов, а также получить результаты для процессов, которые затруднительно реализовать практически. </w:t>
      </w:r>
    </w:p>
    <w:p w14:paraId="7AEBF849" w14:textId="77777777" w:rsidR="002A5D6D" w:rsidRPr="002A5D6D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color w:val="000000"/>
        </w:rPr>
        <w:t>Данная работа посвящена теоретическому изучению путей реакции между пара-</w:t>
      </w:r>
      <w:proofErr w:type="spellStart"/>
      <w:r w:rsidRPr="002A5D6D">
        <w:rPr>
          <w:color w:val="000000"/>
        </w:rPr>
        <w:t>пиридилом</w:t>
      </w:r>
      <w:proofErr w:type="spellEnd"/>
      <w:r w:rsidRPr="002A5D6D">
        <w:rPr>
          <w:color w:val="000000"/>
        </w:rPr>
        <w:t xml:space="preserve"> и молекулярным кислородом, в ходе которой была построена поверхность потенциальной энергии взаимодействия пара-</w:t>
      </w:r>
      <w:proofErr w:type="spellStart"/>
      <w:r w:rsidRPr="002A5D6D">
        <w:rPr>
          <w:color w:val="000000"/>
        </w:rPr>
        <w:t>пиридила</w:t>
      </w:r>
      <w:proofErr w:type="spellEnd"/>
      <w:r w:rsidRPr="002A5D6D">
        <w:rPr>
          <w:color w:val="000000"/>
        </w:rPr>
        <w:t xml:space="preserve"> с молекулярным кислородом, а также были рассчитаны значения констант скоростей прямых и обратных реакций образования интермедиатов и конечных продуктов, и на основе анализа полученных значений были определены наиболее вероятные продукты. </w:t>
      </w:r>
    </w:p>
    <w:p w14:paraId="49A10965" w14:textId="77777777" w:rsidR="002A5D6D" w:rsidRPr="002A5D6D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color w:val="000000"/>
        </w:rPr>
        <w:t xml:space="preserve">Геометрии реагентов, продуктов и переходных состояний реакции были оптимизированы на уровне теории функционала плотности методом </w:t>
      </w:r>
      <w:r w:rsidRPr="002A5D6D">
        <w:rPr>
          <w:i/>
          <w:iCs/>
          <w:color w:val="000000"/>
        </w:rPr>
        <w:t>ω</w:t>
      </w:r>
      <w:r w:rsidRPr="002A5D6D">
        <w:rPr>
          <w:color w:val="000000"/>
        </w:rPr>
        <w:t xml:space="preserve">B97XD с базисным набором 6-311G**. Частоты колебаний были рассчитаны на том же уровне теории, чтобы охарактеризовать стационарные точки как локальные минимумы или переходные состояния, а также чтобы получить поправки на энергию нулевых колебаний (ZPE) для использования в расчетах статистической суммы. Помимо этого, оптимизированная геометрия </w:t>
      </w:r>
      <w:r w:rsidRPr="002A5D6D">
        <w:rPr>
          <w:i/>
          <w:iCs/>
          <w:color w:val="000000"/>
        </w:rPr>
        <w:t>ω</w:t>
      </w:r>
      <w:r w:rsidRPr="002A5D6D">
        <w:rPr>
          <w:color w:val="000000"/>
        </w:rPr>
        <w:t xml:space="preserve">B97XD использовалась для уточнения одноточечных энергий с использованием комбинированного метода </w:t>
      </w:r>
      <w:proofErr w:type="spellStart"/>
      <w:r w:rsidRPr="002A5D6D">
        <w:rPr>
          <w:color w:val="000000"/>
        </w:rPr>
        <w:t>ab</w:t>
      </w:r>
      <w:proofErr w:type="spellEnd"/>
      <w:r w:rsidRPr="002A5D6D">
        <w:rPr>
          <w:color w:val="000000"/>
        </w:rPr>
        <w:t xml:space="preserve"> </w:t>
      </w:r>
      <w:proofErr w:type="spellStart"/>
      <w:r w:rsidRPr="002A5D6D">
        <w:rPr>
          <w:color w:val="000000"/>
        </w:rPr>
        <w:t>initio</w:t>
      </w:r>
      <w:proofErr w:type="spellEnd"/>
      <w:r w:rsidRPr="002A5D6D">
        <w:rPr>
          <w:color w:val="000000"/>
        </w:rPr>
        <w:t xml:space="preserve"> G3(</w:t>
      </w:r>
      <w:proofErr w:type="gramStart"/>
      <w:r w:rsidRPr="002A5D6D">
        <w:rPr>
          <w:color w:val="000000"/>
        </w:rPr>
        <w:t>MP2,CC</w:t>
      </w:r>
      <w:proofErr w:type="gramEnd"/>
      <w:r w:rsidRPr="002A5D6D">
        <w:rPr>
          <w:color w:val="000000"/>
        </w:rPr>
        <w:t xml:space="preserve">). </w:t>
      </w:r>
    </w:p>
    <w:p w14:paraId="41F251B7" w14:textId="77777777" w:rsidR="002A5D6D" w:rsidRPr="002A5D6D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color w:val="000000"/>
        </w:rPr>
        <w:t xml:space="preserve">Зависящие от температуры константы скоростей рассматриваемых реакций оценивались в рамках теории RRKM в сочетании с подходом Master </w:t>
      </w:r>
      <w:proofErr w:type="spellStart"/>
      <w:r w:rsidRPr="002A5D6D">
        <w:rPr>
          <w:color w:val="000000"/>
        </w:rPr>
        <w:t>Equation</w:t>
      </w:r>
      <w:proofErr w:type="spellEnd"/>
      <w:r w:rsidRPr="002A5D6D">
        <w:rPr>
          <w:color w:val="000000"/>
        </w:rPr>
        <w:t xml:space="preserve"> (RRKM-ME) в диапазоне температур 300 - 3000 К с использованием программного пакета </w:t>
      </w:r>
      <w:proofErr w:type="spellStart"/>
      <w:r w:rsidRPr="002A5D6D">
        <w:rPr>
          <w:color w:val="000000"/>
        </w:rPr>
        <w:t>Mess</w:t>
      </w:r>
      <w:proofErr w:type="spellEnd"/>
      <w:r w:rsidRPr="002A5D6D">
        <w:rPr>
          <w:color w:val="000000"/>
        </w:rPr>
        <w:t xml:space="preserve">. </w:t>
      </w:r>
    </w:p>
    <w:p w14:paraId="041333CB" w14:textId="561FE6D0" w:rsidR="00996785" w:rsidRPr="00764D0B" w:rsidRDefault="002A5D6D" w:rsidP="002A5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2A5D6D">
        <w:rPr>
          <w:i/>
          <w:iCs/>
          <w:color w:val="000000"/>
        </w:rPr>
        <w:t>Благодарности: автор выражает благодарность своему научному руководителю к.х.н. Савченковой Анне Сергеевне за ценные советы при планировании исследования и рекомендации по оформлению работы, проф. Коннову Александру Анатольевичу, проф. Мебель Александру Моисеевичу за помощь в выборе оптимальных методов исследования.</w:t>
      </w:r>
    </w:p>
    <w:sectPr w:rsidR="00996785" w:rsidRPr="00764D0B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DCB5E3DD-DBC2-4F59-806F-737577DB98E1}"/>
    <w:embedItalic r:id="rId2" w:fontKey="{1D38EF47-EF00-4466-AFE3-9794B3FCEA30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3" w:fontKey="{8C4D9D3E-3C5D-41A7-8ABB-E196E575C1A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58530A7-AB08-41B9-8E1B-2A2BFA1C7A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D90C1AA-9D53-4DDC-B051-C86BD99C7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785"/>
    <w:rsid w:val="0002285B"/>
    <w:rsid w:val="00032EC9"/>
    <w:rsid w:val="00236FEA"/>
    <w:rsid w:val="002A5D6D"/>
    <w:rsid w:val="00351E53"/>
    <w:rsid w:val="00362EAD"/>
    <w:rsid w:val="00472209"/>
    <w:rsid w:val="004D6117"/>
    <w:rsid w:val="00624073"/>
    <w:rsid w:val="0066523D"/>
    <w:rsid w:val="007176CD"/>
    <w:rsid w:val="007229DF"/>
    <w:rsid w:val="007629D6"/>
    <w:rsid w:val="00764D0B"/>
    <w:rsid w:val="009856A0"/>
    <w:rsid w:val="00996785"/>
    <w:rsid w:val="00AE2BF4"/>
    <w:rsid w:val="00C244FD"/>
    <w:rsid w:val="00C75981"/>
    <w:rsid w:val="00CE6D5C"/>
    <w:rsid w:val="00D14C02"/>
    <w:rsid w:val="00D55C17"/>
    <w:rsid w:val="00DD0958"/>
    <w:rsid w:val="00E23024"/>
    <w:rsid w:val="00F7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69D19"/>
  <w15:docId w15:val="{90D70EA2-1229-42D5-A695-8FA414FA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HTML">
    <w:name w:val="HTML Preformatted"/>
    <w:basedOn w:val="a"/>
    <w:link w:val="HTML0"/>
    <w:uiPriority w:val="99"/>
    <w:semiHidden/>
    <w:unhideWhenUsed/>
    <w:rsid w:val="0002285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2285B"/>
    <w:rPr>
      <w:rFonts w:ascii="Consolas" w:hAnsi="Consolas"/>
      <w:sz w:val="20"/>
      <w:szCs w:val="20"/>
    </w:rPr>
  </w:style>
  <w:style w:type="character" w:styleId="a6">
    <w:name w:val="Hyperlink"/>
    <w:basedOn w:val="a0"/>
    <w:uiPriority w:val="99"/>
    <w:unhideWhenUsed/>
    <w:rsid w:val="00D14C02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14C02"/>
    <w:rPr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semiHidden/>
    <w:unhideWhenUsed/>
    <w:rsid w:val="00351E5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51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andry.golenko2003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Голенко</cp:lastModifiedBy>
  <cp:revision>14</cp:revision>
  <dcterms:created xsi:type="dcterms:W3CDTF">2025-02-28T12:46:00Z</dcterms:created>
  <dcterms:modified xsi:type="dcterms:W3CDTF">2025-03-19T07:05:00Z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