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7347" w14:textId="5A666457" w:rsidR="002E1EB3" w:rsidRPr="00794992" w:rsidRDefault="00FD1AE4" w:rsidP="002E1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Координационные соединения </w:t>
      </w:r>
      <w:proofErr w:type="spellStart"/>
      <w:r w:rsidR="00B63D12">
        <w:rPr>
          <w:rFonts w:ascii="Times New Roman" w:hAnsi="Times New Roman" w:cs="Times New Roman"/>
          <w:b/>
          <w:sz w:val="24"/>
          <w:szCs w:val="24"/>
        </w:rPr>
        <w:t>трифторацетатов</w:t>
      </w:r>
      <w:proofErr w:type="spellEnd"/>
      <w:r w:rsidR="00B63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Eu</w:t>
      </w:r>
      <w:r w:rsidRPr="00FD1AE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63D12">
        <w:rPr>
          <w:rFonts w:ascii="Times New Roman" w:hAnsi="Times New Roman" w:cs="Times New Roman"/>
          <w:b/>
          <w:sz w:val="24"/>
          <w:szCs w:val="24"/>
        </w:rPr>
        <w:t>) с</w:t>
      </w:r>
      <w:r w:rsidR="006B08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2E1EB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, О</w:t>
      </w:r>
      <w:r w:rsidR="006B0874">
        <w:rPr>
          <w:rFonts w:ascii="Times New Roman" w:hAnsi="Times New Roman" w:cs="Times New Roman"/>
          <w:b/>
          <w:sz w:val="24"/>
          <w:szCs w:val="24"/>
        </w:rPr>
        <w:t>-донорными лигандами</w:t>
      </w:r>
      <w:r>
        <w:rPr>
          <w:rFonts w:ascii="Times New Roman" w:hAnsi="Times New Roman" w:cs="Times New Roman"/>
          <w:b/>
          <w:sz w:val="24"/>
          <w:szCs w:val="24"/>
        </w:rPr>
        <w:t>: синтез, особенности строения и биологические свойства.</w:t>
      </w:r>
    </w:p>
    <w:p w14:paraId="61182C95" w14:textId="70C0E046" w:rsidR="002E1EB3" w:rsidRDefault="002E1EB3" w:rsidP="002E1E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В.А. Елисеенкова</w:t>
      </w:r>
      <w:r w:rsidRPr="008E0B5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М.А. Уварова,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D1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B385CCD" w14:textId="32540954" w:rsidR="006B0874" w:rsidRPr="00810271" w:rsidRDefault="006B0874" w:rsidP="002E1E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027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810271" w:rsidRPr="008102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0271">
        <w:rPr>
          <w:rFonts w:ascii="Times New Roman" w:hAnsi="Times New Roman" w:cs="Times New Roman"/>
          <w:i/>
          <w:iCs/>
          <w:sz w:val="24"/>
          <w:szCs w:val="24"/>
        </w:rPr>
        <w:t>1 курс бакалавр</w:t>
      </w:r>
      <w:r w:rsidR="00032274">
        <w:rPr>
          <w:rFonts w:ascii="Times New Roman" w:hAnsi="Times New Roman" w:cs="Times New Roman"/>
          <w:i/>
          <w:iCs/>
          <w:sz w:val="24"/>
          <w:szCs w:val="24"/>
        </w:rPr>
        <w:t>иата</w:t>
      </w:r>
    </w:p>
    <w:p w14:paraId="77732D09" w14:textId="5D97FE36" w:rsidR="002E1EB3" w:rsidRDefault="002E1EB3" w:rsidP="002E1EB3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477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Российский химико-технологический институт им. Д.И. Менделеева</w:t>
      </w:r>
      <w:r w:rsidRPr="007C7C58">
        <w:rPr>
          <w:rFonts w:ascii="Times New Roman" w:hAnsi="Times New Roman" w:cs="Times New Roman"/>
          <w:i/>
          <w:sz w:val="24"/>
          <w:szCs w:val="24"/>
        </w:rPr>
        <w:t>, г. Москва</w:t>
      </w:r>
      <w:r w:rsidR="006B0874">
        <w:rPr>
          <w:rFonts w:ascii="Times New Roman" w:hAnsi="Times New Roman" w:cs="Times New Roman"/>
          <w:i/>
          <w:sz w:val="24"/>
          <w:szCs w:val="24"/>
        </w:rPr>
        <w:t>, Россия</w:t>
      </w:r>
    </w:p>
    <w:p w14:paraId="768B8E2F" w14:textId="5CF6A59E" w:rsidR="002E1EB3" w:rsidRPr="0040639F" w:rsidRDefault="002E1EB3" w:rsidP="0040639F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общей и неорганической химии им. Н.С. Курнакова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PAH</w:t>
      </w:r>
      <w:r>
        <w:rPr>
          <w:rFonts w:ascii="Times New Roman" w:hAnsi="Times New Roman" w:cs="Times New Roman"/>
          <w:i/>
          <w:sz w:val="24"/>
          <w:szCs w:val="24"/>
        </w:rPr>
        <w:t>, г. Москва</w:t>
      </w:r>
      <w:r w:rsidR="006B0874">
        <w:rPr>
          <w:rFonts w:ascii="Times New Roman" w:hAnsi="Times New Roman" w:cs="Times New Roman"/>
          <w:i/>
          <w:sz w:val="24"/>
          <w:szCs w:val="24"/>
        </w:rPr>
        <w:t>, Россия</w:t>
      </w:r>
    </w:p>
    <w:p w14:paraId="7992004B" w14:textId="020BED51" w:rsidR="0040639F" w:rsidRDefault="00810271" w:rsidP="00CC3D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E-mail</w:t>
      </w:r>
      <w:r w:rsidRPr="00810271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</w:t>
      </w:r>
      <w:hyperlink r:id="rId4" w:history="1">
        <w:r w:rsidRPr="00810271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it-IT"/>
          </w:rPr>
          <w:t>eliseenkova.vera@yandex.ru</w:t>
        </w:r>
      </w:hyperlink>
    </w:p>
    <w:p w14:paraId="78CDF620" w14:textId="511F1E8E" w:rsidR="00984DB1" w:rsidRDefault="00C42E59" w:rsidP="00CC3D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возрос интерес к изучению координационных соединений лантаноидов в качестве зондов в биологических системах</w:t>
      </w:r>
      <w:r w:rsidR="001F6F1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Комплексы, которые одновременно обладают биологической активностью </w:t>
      </w:r>
      <w:r w:rsidR="00774A98">
        <w:rPr>
          <w:rFonts w:ascii="Times New Roman" w:hAnsi="Times New Roman" w:cs="Times New Roman"/>
          <w:sz w:val="24"/>
        </w:rPr>
        <w:t>и люминесцентными свойствами могут оказывать как терапевтический эффект и детектировать свою</w:t>
      </w:r>
      <w:r w:rsidR="00FE58C2">
        <w:rPr>
          <w:rFonts w:ascii="Times New Roman" w:hAnsi="Times New Roman" w:cs="Times New Roman"/>
          <w:sz w:val="24"/>
        </w:rPr>
        <w:t xml:space="preserve"> локализацию</w:t>
      </w:r>
      <w:r w:rsidR="0040639F">
        <w:rPr>
          <w:rFonts w:ascii="Times New Roman" w:hAnsi="Times New Roman" w:cs="Times New Roman"/>
          <w:sz w:val="24"/>
          <w:szCs w:val="24"/>
        </w:rPr>
        <w:t xml:space="preserve"> </w:t>
      </w:r>
      <w:r w:rsidR="00774A98">
        <w:rPr>
          <w:rFonts w:ascii="Times New Roman" w:hAnsi="Times New Roman" w:cs="Times New Roman"/>
          <w:sz w:val="24"/>
          <w:szCs w:val="24"/>
        </w:rPr>
        <w:t xml:space="preserve">в клетке </w:t>
      </w:r>
      <w:r w:rsidR="00774A98" w:rsidRPr="00774A98">
        <w:rPr>
          <w:rFonts w:ascii="Times New Roman" w:hAnsi="Times New Roman" w:cs="Times New Roman"/>
          <w:sz w:val="24"/>
          <w:szCs w:val="24"/>
        </w:rPr>
        <w:t>[</w:t>
      </w:r>
      <w:r w:rsidR="00B63D12">
        <w:rPr>
          <w:rFonts w:ascii="Times New Roman" w:hAnsi="Times New Roman" w:cs="Times New Roman"/>
          <w:sz w:val="24"/>
          <w:szCs w:val="24"/>
        </w:rPr>
        <w:t>1</w:t>
      </w:r>
      <w:r w:rsidR="00774A98" w:rsidRPr="00774A98">
        <w:rPr>
          <w:rFonts w:ascii="Times New Roman" w:hAnsi="Times New Roman" w:cs="Times New Roman"/>
          <w:sz w:val="24"/>
          <w:szCs w:val="24"/>
        </w:rPr>
        <w:t>]</w:t>
      </w:r>
      <w:r w:rsidR="00774A98">
        <w:rPr>
          <w:rFonts w:ascii="Times New Roman" w:hAnsi="Times New Roman" w:cs="Times New Roman"/>
          <w:sz w:val="24"/>
          <w:szCs w:val="24"/>
        </w:rPr>
        <w:t xml:space="preserve">. </w:t>
      </w:r>
      <w:r w:rsidR="0040639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0639F">
        <w:rPr>
          <w:rFonts w:ascii="Times New Roman" w:hAnsi="Times New Roman" w:cs="Times New Roman"/>
          <w:sz w:val="24"/>
        </w:rPr>
        <w:t xml:space="preserve">координационных соединений лантаноидов в биологических системах ограничено </w:t>
      </w:r>
      <w:r w:rsidR="00774A98">
        <w:rPr>
          <w:rFonts w:ascii="Times New Roman" w:hAnsi="Times New Roman" w:cs="Times New Roman"/>
          <w:sz w:val="24"/>
        </w:rPr>
        <w:t>плохой</w:t>
      </w:r>
      <w:r w:rsidR="0040639F">
        <w:rPr>
          <w:rFonts w:ascii="Times New Roman" w:hAnsi="Times New Roman" w:cs="Times New Roman"/>
          <w:sz w:val="24"/>
        </w:rPr>
        <w:t xml:space="preserve"> растворимостью</w:t>
      </w:r>
      <w:r w:rsidR="00013E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воде и цитотоксичностью. </w:t>
      </w:r>
      <w:r w:rsidR="00032274">
        <w:rPr>
          <w:rFonts w:ascii="Times New Roman" w:hAnsi="Times New Roman" w:cs="Times New Roman"/>
          <w:sz w:val="24"/>
        </w:rPr>
        <w:t>В</w:t>
      </w:r>
      <w:r w:rsidR="00FE58C2">
        <w:rPr>
          <w:rFonts w:ascii="Times New Roman" w:hAnsi="Times New Roman" w:cs="Times New Roman"/>
          <w:sz w:val="24"/>
        </w:rPr>
        <w:t xml:space="preserve">лиять на эти факторы </w:t>
      </w:r>
      <w:r w:rsidR="006B0874">
        <w:rPr>
          <w:rFonts w:ascii="Times New Roman" w:hAnsi="Times New Roman" w:cs="Times New Roman"/>
          <w:sz w:val="24"/>
        </w:rPr>
        <w:t xml:space="preserve">можно с помощью различного </w:t>
      </w:r>
      <w:proofErr w:type="spellStart"/>
      <w:r w:rsidR="006B0874">
        <w:rPr>
          <w:rFonts w:ascii="Times New Roman" w:hAnsi="Times New Roman" w:cs="Times New Roman"/>
          <w:sz w:val="24"/>
        </w:rPr>
        <w:t>лигандного</w:t>
      </w:r>
      <w:proofErr w:type="spellEnd"/>
      <w:r w:rsidR="006B0874">
        <w:rPr>
          <w:rFonts w:ascii="Times New Roman" w:hAnsi="Times New Roman" w:cs="Times New Roman"/>
          <w:sz w:val="24"/>
        </w:rPr>
        <w:t xml:space="preserve"> окружения металлоцентра </w:t>
      </w:r>
    </w:p>
    <w:p w14:paraId="103C47FF" w14:textId="15678C43" w:rsidR="00032274" w:rsidRDefault="00810271" w:rsidP="00CC3D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Целью работы является разработка методик синтеза водорастворимых комплексов </w:t>
      </w:r>
      <w:r>
        <w:rPr>
          <w:rFonts w:ascii="Times New Roman" w:hAnsi="Times New Roman" w:cs="Times New Roman"/>
          <w:sz w:val="24"/>
          <w:szCs w:val="24"/>
        </w:rPr>
        <w:t>европия с анионами трифторуксусной кислот</w:t>
      </w:r>
      <w:r w:rsidR="00B63D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D12">
        <w:rPr>
          <w:rFonts w:ascii="Times New Roman" w:hAnsi="Times New Roman" w:cs="Times New Roman"/>
          <w:sz w:val="24"/>
          <w:szCs w:val="24"/>
        </w:rPr>
        <w:t xml:space="preserve">и различными лигандами,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032274">
        <w:rPr>
          <w:rFonts w:ascii="Times New Roman" w:hAnsi="Times New Roman" w:cs="Times New Roman"/>
          <w:sz w:val="24"/>
          <w:szCs w:val="24"/>
        </w:rPr>
        <w:t xml:space="preserve"> структурного строения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антимикобактериальных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 комплексов</w:t>
      </w:r>
      <w:r w:rsidR="00032274">
        <w:rPr>
          <w:rFonts w:ascii="Times New Roman" w:hAnsi="Times New Roman" w:cs="Times New Roman"/>
          <w:sz w:val="24"/>
          <w:szCs w:val="24"/>
        </w:rPr>
        <w:t xml:space="preserve"> по отношении штамма </w:t>
      </w:r>
      <w:proofErr w:type="gramStart"/>
      <w:r w:rsidR="00032274" w:rsidRPr="0087207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32274" w:rsidRPr="0087207D">
        <w:rPr>
          <w:rFonts w:ascii="Times New Roman" w:hAnsi="Times New Roman" w:cs="Times New Roman"/>
          <w:i/>
          <w:sz w:val="24"/>
          <w:szCs w:val="24"/>
        </w:rPr>
        <w:t>.</w:t>
      </w:r>
      <w:r w:rsidR="00032274" w:rsidRPr="0087207D">
        <w:rPr>
          <w:rFonts w:ascii="Times New Roman" w:hAnsi="Times New Roman" w:cs="Times New Roman"/>
          <w:i/>
          <w:sz w:val="24"/>
          <w:szCs w:val="24"/>
          <w:lang w:val="en-US"/>
        </w:rPr>
        <w:t>smegmatis</w:t>
      </w:r>
      <w:proofErr w:type="gramEnd"/>
      <w:r w:rsidR="000322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2447A8" w14:textId="13A1B669" w:rsidR="001F6F12" w:rsidRPr="008B38A6" w:rsidRDefault="00B63D12" w:rsidP="00CC3D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771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0DDED2" wp14:editId="7C7A6FBF">
            <wp:simplePos x="0" y="0"/>
            <wp:positionH relativeFrom="column">
              <wp:posOffset>3390900</wp:posOffset>
            </wp:positionH>
            <wp:positionV relativeFrom="paragraph">
              <wp:posOffset>1361440</wp:posOffset>
            </wp:positionV>
            <wp:extent cx="2495550" cy="1860550"/>
            <wp:effectExtent l="0" t="0" r="0" b="6350"/>
            <wp:wrapSquare wrapText="bothSides"/>
            <wp:docPr id="1" name="Рисунок 1" descr="D:\Марина\CТАТЬИ\EuPh3PO\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CТАТЬИ\EuPh3PO\00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58" b="28346"/>
                    <a:stretch/>
                  </pic:blipFill>
                  <pic:spPr bwMode="auto">
                    <a:xfrm>
                      <a:off x="0" y="0"/>
                      <a:ext cx="2495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A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BA0A33" wp14:editId="5EBFBD56">
            <wp:simplePos x="0" y="0"/>
            <wp:positionH relativeFrom="column">
              <wp:posOffset>419100</wp:posOffset>
            </wp:positionH>
            <wp:positionV relativeFrom="paragraph">
              <wp:posOffset>1414145</wp:posOffset>
            </wp:positionV>
            <wp:extent cx="2596515" cy="1891665"/>
            <wp:effectExtent l="0" t="0" r="0" b="0"/>
            <wp:wrapTopAndBottom/>
            <wp:docPr id="2" name="Рисунок 2" descr="D:\Марина\Bера\OOCCF3\001_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Bера\OOCCF3\001_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274">
        <w:rPr>
          <w:rFonts w:ascii="Times New Roman" w:hAnsi="Times New Roman" w:cs="Times New Roman"/>
          <w:sz w:val="24"/>
          <w:szCs w:val="24"/>
        </w:rPr>
        <w:t xml:space="preserve">В результате обнаружено, что </w:t>
      </w:r>
      <w:r w:rsidR="00774A98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proofErr w:type="spellStart"/>
      <w:r w:rsidR="00774A98">
        <w:rPr>
          <w:rFonts w:ascii="Times New Roman" w:hAnsi="Times New Roman" w:cs="Times New Roman"/>
          <w:sz w:val="24"/>
          <w:szCs w:val="24"/>
        </w:rPr>
        <w:t>трифторацетатов</w:t>
      </w:r>
      <w:proofErr w:type="spellEnd"/>
      <w:r w:rsidR="0077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A98">
        <w:rPr>
          <w:rFonts w:ascii="Times New Roman" w:hAnsi="Times New Roman" w:cs="Times New Roman"/>
          <w:sz w:val="24"/>
          <w:szCs w:val="24"/>
        </w:rPr>
        <w:t>еврория</w:t>
      </w:r>
      <w:proofErr w:type="spellEnd"/>
      <w:r w:rsidR="00774A98">
        <w:rPr>
          <w:rFonts w:ascii="Times New Roman" w:hAnsi="Times New Roman" w:cs="Times New Roman"/>
          <w:sz w:val="24"/>
          <w:szCs w:val="24"/>
        </w:rPr>
        <w:t xml:space="preserve"> с 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2274" w:rsidRPr="005B55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донорными 1,10-фенантролином </w:t>
      </w:r>
      <w:r w:rsidRPr="00B63D1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phen</w:t>
      </w:r>
      <w:proofErr w:type="spellEnd"/>
      <w:r w:rsidRPr="00B63D12">
        <w:rPr>
          <w:rFonts w:ascii="Times New Roman" w:hAnsi="Times New Roman" w:cs="Times New Roman"/>
          <w:sz w:val="24"/>
          <w:szCs w:val="24"/>
        </w:rPr>
        <w:t xml:space="preserve">) </w:t>
      </w:r>
      <w:r w:rsidR="000322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32274">
        <w:rPr>
          <w:rFonts w:ascii="Times New Roman" w:hAnsi="Times New Roman" w:cs="Times New Roman"/>
          <w:sz w:val="24"/>
          <w:szCs w:val="24"/>
        </w:rPr>
        <w:t>неокупроином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neoc</w:t>
      </w:r>
      <w:proofErr w:type="spellEnd"/>
      <w:r w:rsidRPr="00B63D12">
        <w:rPr>
          <w:rFonts w:ascii="Times New Roman" w:hAnsi="Times New Roman" w:cs="Times New Roman"/>
          <w:sz w:val="24"/>
          <w:szCs w:val="24"/>
        </w:rPr>
        <w:t xml:space="preserve">) </w:t>
      </w:r>
      <w:r w:rsidR="00032274">
        <w:rPr>
          <w:rFonts w:ascii="Times New Roman" w:hAnsi="Times New Roman" w:cs="Times New Roman"/>
          <w:sz w:val="24"/>
          <w:szCs w:val="24"/>
        </w:rPr>
        <w:t xml:space="preserve">образуются координационные полимеры, а в случае 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32274" w:rsidRPr="0087207D">
        <w:rPr>
          <w:rFonts w:ascii="Times New Roman" w:hAnsi="Times New Roman" w:cs="Times New Roman"/>
          <w:sz w:val="24"/>
          <w:szCs w:val="24"/>
        </w:rPr>
        <w:t>-</w:t>
      </w:r>
      <w:r w:rsidR="00032274">
        <w:rPr>
          <w:rFonts w:ascii="Times New Roman" w:hAnsi="Times New Roman" w:cs="Times New Roman"/>
          <w:sz w:val="24"/>
          <w:szCs w:val="24"/>
        </w:rPr>
        <w:t xml:space="preserve">донорных 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032274" w:rsidRPr="008720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032274" w:rsidRPr="0087207D">
        <w:rPr>
          <w:rFonts w:ascii="Times New Roman" w:hAnsi="Times New Roman" w:cs="Times New Roman"/>
          <w:sz w:val="24"/>
          <w:szCs w:val="24"/>
        </w:rPr>
        <w:t xml:space="preserve"> </w:t>
      </w:r>
      <w:r w:rsidR="00032274">
        <w:rPr>
          <w:rFonts w:ascii="Times New Roman" w:hAnsi="Times New Roman" w:cs="Times New Roman"/>
          <w:sz w:val="24"/>
          <w:szCs w:val="24"/>
        </w:rPr>
        <w:t xml:space="preserve">и </w:t>
      </w:r>
      <w:r w:rsidR="00032274" w:rsidRPr="0087207D">
        <w:rPr>
          <w:rFonts w:ascii="Times New Roman" w:hAnsi="Times New Roman" w:cs="Times New Roman"/>
          <w:sz w:val="24"/>
          <w:szCs w:val="24"/>
        </w:rPr>
        <w:t>(η</w:t>
      </w:r>
      <w:r w:rsidR="00032274" w:rsidRPr="00B63D1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32274" w:rsidRPr="0087207D">
        <w:rPr>
          <w:rFonts w:ascii="Times New Roman" w:hAnsi="Times New Roman" w:cs="Times New Roman"/>
          <w:sz w:val="24"/>
          <w:szCs w:val="24"/>
        </w:rPr>
        <w:t>-C</w:t>
      </w:r>
      <w:r w:rsidR="00032274" w:rsidRPr="00B63D1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32274" w:rsidRPr="0087207D">
        <w:rPr>
          <w:rFonts w:ascii="Times New Roman" w:hAnsi="Times New Roman" w:cs="Times New Roman"/>
          <w:sz w:val="24"/>
          <w:szCs w:val="24"/>
        </w:rPr>
        <w:t>H</w:t>
      </w:r>
      <w:r w:rsidR="00032274" w:rsidRPr="00B63D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32274" w:rsidRPr="0087207D">
        <w:rPr>
          <w:rFonts w:ascii="Times New Roman" w:hAnsi="Times New Roman" w:cs="Times New Roman"/>
          <w:sz w:val="24"/>
          <w:szCs w:val="24"/>
        </w:rPr>
        <w:t>P(O)Ph</w:t>
      </w:r>
      <w:r w:rsidR="00032274" w:rsidRPr="00B63D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2274" w:rsidRPr="0087207D">
        <w:rPr>
          <w:rFonts w:ascii="Times New Roman" w:hAnsi="Times New Roman" w:cs="Times New Roman"/>
          <w:sz w:val="24"/>
          <w:szCs w:val="24"/>
        </w:rPr>
        <w:t>)</w:t>
      </w:r>
      <w:r w:rsidR="00032274" w:rsidRPr="00B63D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2274" w:rsidRPr="0087207D">
        <w:rPr>
          <w:rFonts w:ascii="Times New Roman" w:hAnsi="Times New Roman" w:cs="Times New Roman"/>
          <w:sz w:val="24"/>
          <w:szCs w:val="24"/>
        </w:rPr>
        <w:t>Fe</w:t>
      </w:r>
      <w:r w:rsidR="00032274">
        <w:rPr>
          <w:rFonts w:ascii="Times New Roman" w:hAnsi="Times New Roman" w:cs="Times New Roman"/>
          <w:sz w:val="24"/>
          <w:szCs w:val="24"/>
        </w:rPr>
        <w:t xml:space="preserve"> – молекулярные </w:t>
      </w:r>
      <w:proofErr w:type="spellStart"/>
      <w:r w:rsidR="00032274">
        <w:rPr>
          <w:rFonts w:ascii="Times New Roman" w:hAnsi="Times New Roman" w:cs="Times New Roman"/>
          <w:sz w:val="24"/>
          <w:szCs w:val="24"/>
        </w:rPr>
        <w:t>биядерные</w:t>
      </w:r>
      <w:proofErr w:type="spellEnd"/>
      <w:r w:rsidR="00032274" w:rsidRPr="0087207D">
        <w:rPr>
          <w:rFonts w:ascii="Times New Roman" w:hAnsi="Times New Roman" w:cs="Times New Roman"/>
          <w:sz w:val="24"/>
          <w:szCs w:val="24"/>
        </w:rPr>
        <w:t xml:space="preserve"> </w:t>
      </w:r>
      <w:r w:rsidR="00032274">
        <w:rPr>
          <w:rFonts w:ascii="Times New Roman" w:hAnsi="Times New Roman" w:cs="Times New Roman"/>
          <w:sz w:val="24"/>
          <w:szCs w:val="24"/>
        </w:rPr>
        <w:t xml:space="preserve">комплексы (рис.1). </w:t>
      </w:r>
      <w:r w:rsidR="001F6F12" w:rsidRPr="001F6F12">
        <w:rPr>
          <w:rFonts w:ascii="Times New Roman" w:eastAsia="Calibri" w:hAnsi="Times New Roman" w:cs="Times New Roman"/>
          <w:sz w:val="24"/>
          <w:szCs w:val="24"/>
        </w:rPr>
        <w:t>Состав и строение комплексов подтверждены методами РСА, ИК-спектроскопии.</w:t>
      </w:r>
      <w:r w:rsidR="00FD1AE4" w:rsidRPr="00FD1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AE4" w:rsidRPr="001F6F12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proofErr w:type="spellStart"/>
      <w:r w:rsidR="00FD1AE4" w:rsidRPr="001F6F12">
        <w:rPr>
          <w:rFonts w:ascii="Times New Roman" w:eastAsia="Calibri" w:hAnsi="Times New Roman" w:cs="Times New Roman"/>
          <w:sz w:val="24"/>
          <w:szCs w:val="24"/>
        </w:rPr>
        <w:t>антимикобактериальных</w:t>
      </w:r>
      <w:proofErr w:type="spellEnd"/>
      <w:r w:rsidR="00FD1AE4" w:rsidRPr="001F6F12">
        <w:rPr>
          <w:rFonts w:ascii="Times New Roman" w:eastAsia="Calibri" w:hAnsi="Times New Roman" w:cs="Times New Roman"/>
          <w:sz w:val="24"/>
          <w:szCs w:val="24"/>
        </w:rPr>
        <w:t xml:space="preserve"> свойств полученных комплексов в отношении модельного непатогенного штамма </w:t>
      </w:r>
      <w:bookmarkStart w:id="0" w:name="_Hlk190290771"/>
      <w:proofErr w:type="gramStart"/>
      <w:r w:rsidR="00FD1AE4" w:rsidRPr="001F6F1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="00FD1AE4" w:rsidRPr="001F6F1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FD1AE4" w:rsidRPr="001F6F1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smegmatis</w:t>
      </w:r>
      <w:proofErr w:type="gramEnd"/>
      <w:r w:rsidR="00FD1AE4" w:rsidRPr="001F6F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0"/>
      <w:r w:rsidR="00FD1AE4" w:rsidRPr="001F6F12">
        <w:rPr>
          <w:rFonts w:ascii="Times New Roman" w:eastAsia="Calibri" w:hAnsi="Times New Roman" w:cs="Times New Roman"/>
          <w:sz w:val="24"/>
          <w:szCs w:val="24"/>
        </w:rPr>
        <w:t>показало, что активность комплекса определяется типом связывания лиганда в координационном соединении.</w:t>
      </w:r>
    </w:p>
    <w:p w14:paraId="3E9861E1" w14:textId="1AF32260" w:rsidR="001F6F12" w:rsidRPr="001F6F12" w:rsidRDefault="001F6F12" w:rsidP="00CC3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F12">
        <w:rPr>
          <w:rFonts w:ascii="Times New Roman" w:eastAsia="Calibri" w:hAnsi="Times New Roman" w:cs="Times New Roman"/>
          <w:sz w:val="24"/>
          <w:szCs w:val="24"/>
        </w:rPr>
        <w:t>Рис.1 Строение координационного полимера [</w:t>
      </w:r>
      <w:r w:rsidRPr="001F6F12">
        <w:rPr>
          <w:rFonts w:ascii="Times New Roman" w:eastAsia="Calibri" w:hAnsi="Times New Roman" w:cs="Times New Roman"/>
          <w:sz w:val="24"/>
          <w:szCs w:val="24"/>
          <w:lang w:val="en-US"/>
        </w:rPr>
        <w:t>Eu</w:t>
      </w:r>
      <w:r w:rsidRPr="001F6F12">
        <w:rPr>
          <w:rFonts w:ascii="Times New Roman" w:eastAsia="Calibri" w:hAnsi="Times New Roman" w:cs="Times New Roman"/>
          <w:sz w:val="24"/>
          <w:szCs w:val="24"/>
        </w:rPr>
        <w:t>(</w:t>
      </w:r>
      <w:r w:rsidR="00FD1AE4">
        <w:rPr>
          <w:rFonts w:ascii="Times New Roman" w:eastAsia="Calibri" w:hAnsi="Times New Roman" w:cs="Times New Roman"/>
          <w:sz w:val="24"/>
          <w:szCs w:val="24"/>
          <w:lang w:val="en-US"/>
        </w:rPr>
        <w:t>OOCCF</w:t>
      </w:r>
      <w:r w:rsidR="00FD1AE4" w:rsidRPr="00FD1AE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F6F12">
        <w:rPr>
          <w:rFonts w:ascii="Times New Roman" w:eastAsia="Calibri" w:hAnsi="Times New Roman" w:cs="Times New Roman"/>
          <w:sz w:val="24"/>
          <w:szCs w:val="24"/>
        </w:rPr>
        <w:t>)</w:t>
      </w:r>
      <w:r w:rsidR="00FD1AE4" w:rsidRPr="00FD1AE4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F6F12">
        <w:rPr>
          <w:rFonts w:ascii="Times New Roman" w:eastAsia="Calibri" w:hAnsi="Times New Roman" w:cs="Times New Roman"/>
          <w:sz w:val="24"/>
          <w:szCs w:val="24"/>
        </w:rPr>
        <w:t>]</w:t>
      </w:r>
      <w:r w:rsidR="00FD1AE4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r w:rsidR="00FD1AE4" w:rsidRPr="001F6F1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FD1AE4">
        <w:rPr>
          <w:rFonts w:ascii="Times New Roman" w:eastAsia="Calibri" w:hAnsi="Times New Roman" w:cs="Times New Roman"/>
          <w:sz w:val="24"/>
          <w:szCs w:val="24"/>
          <w:lang w:val="en-US"/>
        </w:rPr>
        <w:t>neocH</w:t>
      </w:r>
      <w:proofErr w:type="spellEnd"/>
      <w:r w:rsidR="00FD1AE4" w:rsidRPr="001F6F12">
        <w:rPr>
          <w:rFonts w:ascii="Times New Roman" w:eastAsia="Calibri" w:hAnsi="Times New Roman" w:cs="Times New Roman"/>
          <w:sz w:val="24"/>
          <w:szCs w:val="24"/>
        </w:rPr>
        <w:t>)</w:t>
      </w:r>
      <w:r w:rsidR="00FD1AE4" w:rsidRPr="00FD1AE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="00B63D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1F6F12">
        <w:rPr>
          <w:rFonts w:ascii="Times New Roman" w:eastAsia="Calibri" w:hAnsi="Times New Roman" w:cs="Times New Roman"/>
          <w:sz w:val="24"/>
          <w:szCs w:val="24"/>
        </w:rPr>
        <w:t xml:space="preserve"> и молекулярного комплекса [Eu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F6F12">
        <w:rPr>
          <w:rFonts w:ascii="Times New Roman" w:eastAsia="Calibri" w:hAnsi="Times New Roman" w:cs="Times New Roman"/>
          <w:sz w:val="24"/>
          <w:szCs w:val="24"/>
        </w:rPr>
        <w:t>(OOCCF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F6F12">
        <w:rPr>
          <w:rFonts w:ascii="Times New Roman" w:eastAsia="Calibri" w:hAnsi="Times New Roman" w:cs="Times New Roman"/>
          <w:sz w:val="24"/>
          <w:szCs w:val="24"/>
        </w:rPr>
        <w:t>)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1F6F12">
        <w:rPr>
          <w:rFonts w:ascii="Times New Roman" w:eastAsia="Calibri" w:hAnsi="Times New Roman" w:cs="Times New Roman"/>
          <w:sz w:val="24"/>
          <w:szCs w:val="24"/>
        </w:rPr>
        <w:t>(H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F6F12">
        <w:rPr>
          <w:rFonts w:ascii="Times New Roman" w:eastAsia="Calibri" w:hAnsi="Times New Roman" w:cs="Times New Roman"/>
          <w:sz w:val="24"/>
          <w:szCs w:val="24"/>
        </w:rPr>
        <w:t>O)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F6F12">
        <w:rPr>
          <w:rFonts w:ascii="Times New Roman" w:eastAsia="Calibri" w:hAnsi="Times New Roman" w:cs="Times New Roman"/>
          <w:sz w:val="24"/>
          <w:szCs w:val="24"/>
        </w:rPr>
        <w:t>(dppfO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F6F12">
        <w:rPr>
          <w:rFonts w:ascii="Times New Roman" w:eastAsia="Calibri" w:hAnsi="Times New Roman" w:cs="Times New Roman"/>
          <w:sz w:val="24"/>
          <w:szCs w:val="24"/>
        </w:rPr>
        <w:t>)</w:t>
      </w:r>
      <w:r w:rsidRPr="001F6F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F6F12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3BF64BF0" w14:textId="77777777" w:rsidR="00032274" w:rsidRPr="00CC3DA4" w:rsidRDefault="00032274" w:rsidP="00CC3DA4">
      <w:pPr>
        <w:pStyle w:val="a4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 w:rsidRPr="00CC3DA4">
        <w:rPr>
          <w:b/>
          <w:bCs/>
          <w:color w:val="000000"/>
        </w:rPr>
        <w:t>Литература</w:t>
      </w:r>
    </w:p>
    <w:p w14:paraId="376DB879" w14:textId="0BB12DE4" w:rsidR="00032274" w:rsidRPr="00CC3DA4" w:rsidRDefault="00CC3DA4" w:rsidP="00CC3D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C3DA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Uvarova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22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="000322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Nikiforova</w:t>
      </w:r>
      <w:proofErr w:type="spellEnd"/>
      <w:proofErr w:type="gramEnd"/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22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2274" w:rsidRPr="003650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Shmelev</w:t>
      </w:r>
      <w:proofErr w:type="spellEnd"/>
      <w:r w:rsidR="00032274" w:rsidRPr="00651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274">
        <w:rPr>
          <w:rFonts w:ascii="Times New Roman" w:hAnsi="Times New Roman" w:cs="Times New Roman"/>
          <w:sz w:val="24"/>
          <w:szCs w:val="24"/>
          <w:lang w:val="en-US"/>
        </w:rPr>
        <w:t>Lantanide</w:t>
      </w:r>
      <w:proofErr w:type="spellEnd"/>
      <w:r w:rsidR="00032274">
        <w:rPr>
          <w:rFonts w:ascii="Times New Roman" w:hAnsi="Times New Roman" w:cs="Times New Roman"/>
          <w:sz w:val="24"/>
          <w:szCs w:val="24"/>
          <w:lang w:val="en-US"/>
        </w:rPr>
        <w:t xml:space="preserve"> furoate complexes as promising systems with double effects</w:t>
      </w:r>
      <w:r w:rsidR="00032274" w:rsidRPr="0065189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3227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32274" w:rsidRPr="00365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Inorganica</w:t>
      </w:r>
      <w:proofErr w:type="spellEnd"/>
      <w:r w:rsidR="00032274" w:rsidRPr="00365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32274" w:rsidRPr="00365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Chimica</w:t>
      </w:r>
      <w:proofErr w:type="spellEnd"/>
      <w:r w:rsidR="00032274" w:rsidRPr="00365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Acta</w:t>
      </w:r>
      <w:r w:rsidR="00032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032274" w:rsidRPr="00651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2024.</w:t>
      </w:r>
      <w:r w:rsidR="00032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Vol. 567</w:t>
      </w:r>
      <w:r w:rsidR="00B63D12" w:rsidRPr="00CC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6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63D12" w:rsidRPr="00CC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14:paraId="11174E71" w14:textId="6189710D" w:rsidR="00810271" w:rsidRPr="00032274" w:rsidRDefault="00810271" w:rsidP="000322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0271" w:rsidRPr="00032274" w:rsidSect="00CC3DA4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B3"/>
    <w:rsid w:val="00013EC0"/>
    <w:rsid w:val="00032274"/>
    <w:rsid w:val="001F6F12"/>
    <w:rsid w:val="002E1EB3"/>
    <w:rsid w:val="0040639F"/>
    <w:rsid w:val="00436580"/>
    <w:rsid w:val="005B7003"/>
    <w:rsid w:val="006B0874"/>
    <w:rsid w:val="00774A98"/>
    <w:rsid w:val="00810271"/>
    <w:rsid w:val="00984DB1"/>
    <w:rsid w:val="00B63D12"/>
    <w:rsid w:val="00C42E59"/>
    <w:rsid w:val="00CC3DA4"/>
    <w:rsid w:val="00F23AA8"/>
    <w:rsid w:val="00FD1AE4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6E2F"/>
  <w15:chartTrackingRefBased/>
  <w15:docId w15:val="{851266AD-1D67-465E-914F-9620310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B3"/>
    <w:pPr>
      <w:suppressAutoHyphens/>
    </w:pPr>
    <w:rPr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2E1EB3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E1EB3"/>
    <w:rPr>
      <w14:ligatures w14:val="none"/>
    </w:rPr>
  </w:style>
  <w:style w:type="character" w:styleId="a3">
    <w:name w:val="Hyperlink"/>
    <w:basedOn w:val="a0"/>
    <w:uiPriority w:val="99"/>
    <w:unhideWhenUsed/>
    <w:rsid w:val="004063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639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322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mailto:eliseenkova.ver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Eliseenkova</dc:creator>
  <cp:keywords/>
  <dc:description/>
  <cp:lastModifiedBy>Мария Скрыпник</cp:lastModifiedBy>
  <cp:revision>2</cp:revision>
  <dcterms:created xsi:type="dcterms:W3CDTF">2025-03-19T16:04:00Z</dcterms:created>
  <dcterms:modified xsi:type="dcterms:W3CDTF">2025-03-19T16:04:00Z</dcterms:modified>
</cp:coreProperties>
</file>