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BEC6" w14:textId="77777777" w:rsidR="00611FBA" w:rsidRDefault="003F5563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Перспективный влагочувствительный материал на основе </w:t>
      </w:r>
      <w:r>
        <w:rPr>
          <w:b/>
          <w:bCs/>
          <w:color w:val="000000"/>
        </w:rPr>
        <w:t>1,4</w:t>
      </w:r>
      <w:r>
        <w:rPr>
          <w:b/>
          <w:bCs/>
          <w:color w:val="000000"/>
        </w:rPr>
        <w:noBreakHyphen/>
        <w:t>циклогександикарбоксилата тербия</w:t>
      </w:r>
      <w:r>
        <w:rPr>
          <w:b/>
          <w:color w:val="000000"/>
        </w:rPr>
        <w:t xml:space="preserve"> </w:t>
      </w:r>
    </w:p>
    <w:p w14:paraId="12CF75D1" w14:textId="77777777" w:rsidR="00611FBA" w:rsidRDefault="003F5563">
      <w:pPr>
        <w:shd w:val="clear" w:color="auto" w:fill="FFFFFF"/>
        <w:jc w:val="center"/>
        <w:rPr>
          <w:i/>
          <w:color w:val="000000"/>
        </w:rPr>
      </w:pPr>
      <w:r>
        <w:rPr>
          <w:b/>
          <w:i/>
          <w:color w:val="000000"/>
        </w:rPr>
        <w:t>Сорокин А.А.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Шаульская М.Д.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bscript"/>
        </w:rPr>
        <w:t xml:space="preserve">, </w:t>
      </w:r>
      <w:r>
        <w:rPr>
          <w:b/>
          <w:i/>
          <w:color w:val="000000"/>
        </w:rPr>
        <w:t>Гребенюк Д.И.</w:t>
      </w:r>
      <w:r>
        <w:rPr>
          <w:b/>
          <w:i/>
          <w:color w:val="000000"/>
          <w:vertAlign w:val="superscript"/>
        </w:rPr>
        <w:t>1,2</w:t>
      </w:r>
    </w:p>
    <w:p w14:paraId="3BE79C22" w14:textId="77777777" w:rsidR="00611FBA" w:rsidRDefault="003F5563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2 курс специалитета </w:t>
      </w:r>
    </w:p>
    <w:p w14:paraId="3F5D8996" w14:textId="77777777" w:rsidR="00611FBA" w:rsidRDefault="003F5563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  <w:r>
        <w:rPr>
          <w:i/>
          <w:color w:val="000000"/>
          <w:highlight w:val="yellow"/>
        </w:rPr>
        <w:t xml:space="preserve"> </w:t>
      </w:r>
    </w:p>
    <w:p w14:paraId="0274130B" w14:textId="77777777" w:rsidR="00611FBA" w:rsidRDefault="003F5563">
      <w:pPr>
        <w:shd w:val="clear" w:color="auto" w:fill="FFFFFF"/>
        <w:jc w:val="center"/>
        <w:rPr>
          <w:color w:val="000000"/>
          <w:lang w:val="en-US"/>
        </w:rPr>
      </w:pPr>
      <w:r>
        <w:rPr>
          <w:i/>
          <w:color w:val="000000"/>
          <w:vertAlign w:val="superscript"/>
          <w:lang w:val="en-US"/>
        </w:rPr>
        <w:t>2</w:t>
      </w:r>
      <w:r>
        <w:rPr>
          <w:i/>
          <w:iCs/>
          <w:color w:val="000000"/>
          <w:lang w:val="en-US"/>
        </w:rPr>
        <w:t xml:space="preserve"> Faculty of Materials Science, MSU-BIT University, Shenzhen, China</w:t>
      </w:r>
    </w:p>
    <w:p w14:paraId="3A0B2E6A" w14:textId="77777777" w:rsidR="00611FBA" w:rsidRDefault="003F5563">
      <w:pPr>
        <w:shd w:val="clear" w:color="auto" w:fill="FFFFFF"/>
        <w:jc w:val="center"/>
        <w:rPr>
          <w:i/>
          <w:u w:val="single"/>
        </w:rPr>
      </w:pPr>
      <w:r>
        <w:rPr>
          <w:i/>
          <w:color w:val="000000"/>
        </w:rPr>
        <w:t xml:space="preserve">E-mail: </w:t>
      </w:r>
      <w:hyperlink r:id="rId5">
        <w:r>
          <w:rPr>
            <w:rStyle w:val="ad"/>
            <w:i/>
            <w:color w:val="auto"/>
            <w:lang w:val="en-US"/>
          </w:rPr>
          <w:t>s</w:t>
        </w:r>
        <w:r>
          <w:rPr>
            <w:rStyle w:val="ad"/>
            <w:i/>
            <w:color w:val="auto"/>
          </w:rPr>
          <w:t>0</w:t>
        </w:r>
        <w:r>
          <w:rPr>
            <w:rStyle w:val="ad"/>
            <w:i/>
            <w:color w:val="auto"/>
            <w:lang w:val="en-US"/>
          </w:rPr>
          <w:t>rokin</w:t>
        </w:r>
        <w:r>
          <w:rPr>
            <w:rStyle w:val="ad"/>
            <w:i/>
            <w:color w:val="auto"/>
          </w:rPr>
          <w:t>-05@yandex.ru</w:t>
        </w:r>
      </w:hyperlink>
    </w:p>
    <w:p w14:paraId="5A0072CC" w14:textId="77777777" w:rsidR="00611FBA" w:rsidRDefault="003F5563">
      <w:pPr>
        <w:ind w:firstLine="397"/>
        <w:jc w:val="both"/>
        <w:rPr>
          <w:iCs/>
        </w:rPr>
      </w:pPr>
      <w:r>
        <w:rPr>
          <w:color w:val="000000"/>
        </w:rPr>
        <w:t>Настоящая работа посвящена исследованию нового «гибкого» металл-органического каркаса на основе 1,4-циклогександикарбоксилата тербия Tb</w:t>
      </w:r>
      <w:r>
        <w:rPr>
          <w:color w:val="000000"/>
          <w:vertAlign w:val="subscript"/>
        </w:rPr>
        <w:t>2</w:t>
      </w:r>
      <w:r>
        <w:rPr>
          <w:color w:val="000000"/>
        </w:rPr>
        <w:t>(chdc)</w:t>
      </w:r>
      <w:r>
        <w:rPr>
          <w:color w:val="000000"/>
          <w:vertAlign w:val="subscript"/>
        </w:rPr>
        <w:t>3</w:t>
      </w:r>
      <w:r>
        <w:rPr>
          <w:color w:val="000000"/>
        </w:rPr>
        <w:t>(H</w:t>
      </w:r>
      <w:r>
        <w:rPr>
          <w:color w:val="000000"/>
          <w:vertAlign w:val="subscript"/>
        </w:rPr>
        <w:t>2</w:t>
      </w:r>
      <w:r>
        <w:rPr>
          <w:color w:val="000000"/>
        </w:rPr>
        <w:t>O)</w:t>
      </w:r>
      <w:r>
        <w:rPr>
          <w:color w:val="000000"/>
          <w:vertAlign w:val="subscript"/>
        </w:rPr>
        <w:t>12</w:t>
      </w:r>
      <w:r>
        <w:rPr>
          <w:color w:val="000000"/>
        </w:rPr>
        <w:t xml:space="preserve"> и его безводной формы Tb</w:t>
      </w:r>
      <w:r>
        <w:rPr>
          <w:color w:val="000000"/>
          <w:vertAlign w:val="subscript"/>
        </w:rPr>
        <w:t>2</w:t>
      </w:r>
      <w:r>
        <w:rPr>
          <w:color w:val="000000"/>
        </w:rPr>
        <w:t>(chdc)</w:t>
      </w:r>
      <w:r>
        <w:rPr>
          <w:color w:val="000000"/>
          <w:vertAlign w:val="subscript"/>
        </w:rPr>
        <w:t>3</w:t>
      </w:r>
      <w:r>
        <w:rPr>
          <w:color w:val="000000"/>
        </w:rPr>
        <w:t>.</w:t>
      </w:r>
      <w:r>
        <w:t xml:space="preserve"> Сочетание гибкой слоистой структуры каркаса, содержания большого количества воды между слоями и люминесцентных свойств делает такой материал перспективным сенсором </w:t>
      </w:r>
      <w:r>
        <w:rPr>
          <w:iCs/>
        </w:rPr>
        <w:t>для точного измерения влажности [1].</w:t>
      </w:r>
    </w:p>
    <w:p w14:paraId="5E40E83B" w14:textId="7CD8EEC8" w:rsidR="00611FBA" w:rsidRDefault="003F5563">
      <w:pPr>
        <w:ind w:firstLine="397"/>
        <w:jc w:val="both"/>
        <w:rPr>
          <w:color w:val="000000"/>
        </w:rPr>
      </w:pPr>
      <w:r>
        <w:rPr>
          <w:color w:val="000000"/>
        </w:rPr>
        <w:t>В работе комплексно исследовано термическое поведение каркаса совокупностью методов ТГ-ДТА, ИК, политермической рентгеновской порошковой дифракции (Variable Temperature PXRD, VT-PXRD), и политермической люминесцентной спектроскопии. Из данных ТГА было установлено, что процесс термического разложения каркаса состоит из двух стадий: отщепление молекул воды с образованием Tb</w:t>
      </w:r>
      <w:r>
        <w:rPr>
          <w:color w:val="000000"/>
          <w:vertAlign w:val="subscript"/>
        </w:rPr>
        <w:t>2</w:t>
      </w:r>
      <w:r>
        <w:rPr>
          <w:color w:val="000000"/>
        </w:rPr>
        <w:t>(chdc)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при ~120 °С и разложение до оксида выше 350 °С. Для более детального понимания процесса дегидратации каркаса был проведен VT-PXRD эксперимент в диапазоне температур от 30 °С до 250 °С с шагом 10 °С (Рис. 1А). Из эксперимента наблюдается образование аморфной безводной фазы Tb</w:t>
      </w:r>
      <w:r>
        <w:rPr>
          <w:color w:val="000000"/>
          <w:vertAlign w:val="subscript"/>
        </w:rPr>
        <w:t>2</w:t>
      </w:r>
      <w:r>
        <w:rPr>
          <w:color w:val="000000"/>
        </w:rPr>
        <w:t>(chdc)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выше 60 °С, которая постепенно кристаллизуется с ростом температуры. Безводная фаза, полученная при выдерживании карк</w:t>
      </w:r>
      <w:r w:rsidR="000E42DF">
        <w:rPr>
          <w:color w:val="000000"/>
        </w:rPr>
        <w:t>ёё</w:t>
      </w:r>
      <w:r>
        <w:rPr>
          <w:color w:val="000000"/>
        </w:rPr>
        <w:t>аса при 60 °С, способна обратимо восстанавливаться при добавлении воды (Рис. 1</w:t>
      </w:r>
      <w:r>
        <w:rPr>
          <w:color w:val="000000"/>
          <w:lang w:val="en-US"/>
        </w:rPr>
        <w:t>B</w:t>
      </w:r>
      <w:r>
        <w:rPr>
          <w:color w:val="000000"/>
        </w:rPr>
        <w:t>).</w:t>
      </w:r>
    </w:p>
    <w:p w14:paraId="7B19FD64" w14:textId="77777777" w:rsidR="00611FBA" w:rsidRDefault="003F5563">
      <w:pPr>
        <w:shd w:val="clear" w:color="auto" w:fill="FFFFFF"/>
        <w:jc w:val="center"/>
        <w:rPr>
          <w:color w:val="000000"/>
          <w:lang w:val="en-US"/>
        </w:rPr>
      </w:pPr>
      <w:r>
        <w:rPr>
          <w:noProof/>
        </w:rPr>
        <w:drawing>
          <wp:inline distT="0" distB="0" distL="0" distR="0" wp14:anchorId="27090DB8" wp14:editId="216008B0">
            <wp:extent cx="5822950" cy="216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ADCFD" w14:textId="3B0BC93B" w:rsidR="00611FBA" w:rsidRPr="000E42DF" w:rsidRDefault="003F5563">
      <w:pPr>
        <w:jc w:val="center"/>
        <w:rPr>
          <w:iCs/>
        </w:rPr>
      </w:pPr>
      <w:r>
        <w:rPr>
          <w:bCs/>
        </w:rPr>
        <w:t>Рис. 1.</w:t>
      </w:r>
      <w:r>
        <w:t xml:space="preserve"> </w:t>
      </w:r>
      <w:r w:rsidR="000E42DF">
        <w:rPr>
          <w:b/>
          <w:iCs/>
          <w:lang w:val="en-US"/>
        </w:rPr>
        <w:t>A</w:t>
      </w:r>
      <w:r w:rsidR="000E42DF">
        <w:rPr>
          <w:iCs/>
        </w:rPr>
        <w:t xml:space="preserve"> </w:t>
      </w:r>
      <w:r>
        <w:t xml:space="preserve">Представление в виде тепловых карт данных политермических рентгеновских экспериментов </w:t>
      </w:r>
      <w:r>
        <w:rPr>
          <w:iCs/>
        </w:rPr>
        <w:t>(CuKα излучение): нагревание каркаса Tb</w:t>
      </w:r>
      <w:r>
        <w:rPr>
          <w:iCs/>
          <w:vertAlign w:val="subscript"/>
        </w:rPr>
        <w:t>2</w:t>
      </w:r>
      <w:r>
        <w:rPr>
          <w:iCs/>
        </w:rPr>
        <w:t>(chdc)</w:t>
      </w:r>
      <w:r>
        <w:rPr>
          <w:iCs/>
          <w:vertAlign w:val="subscript"/>
        </w:rPr>
        <w:t>3</w:t>
      </w:r>
      <w:r>
        <w:rPr>
          <w:iCs/>
        </w:rPr>
        <w:t>(H</w:t>
      </w:r>
      <w:r>
        <w:rPr>
          <w:iCs/>
          <w:vertAlign w:val="subscript"/>
        </w:rPr>
        <w:t>2</w:t>
      </w:r>
      <w:r>
        <w:rPr>
          <w:iCs/>
        </w:rPr>
        <w:t>O)</w:t>
      </w:r>
      <w:r>
        <w:rPr>
          <w:iCs/>
          <w:vertAlign w:val="subscript"/>
        </w:rPr>
        <w:t>12</w:t>
      </w:r>
      <w:r>
        <w:t xml:space="preserve"> </w:t>
      </w:r>
      <w:r>
        <w:rPr>
          <w:iCs/>
        </w:rPr>
        <w:t>от 30</w:t>
      </w:r>
      <w:r>
        <w:t> </w:t>
      </w:r>
      <w:r>
        <w:rPr>
          <w:iCs/>
        </w:rPr>
        <w:t>°С до 250 °С с шагом 10 °С</w:t>
      </w:r>
      <w:r w:rsidR="000E42DF">
        <w:rPr>
          <w:iCs/>
        </w:rPr>
        <w:t xml:space="preserve">; </w:t>
      </w:r>
      <w:r w:rsidR="000E42DF">
        <w:rPr>
          <w:b/>
          <w:iCs/>
          <w:lang w:val="en-US"/>
        </w:rPr>
        <w:t>B</w:t>
      </w:r>
      <w:r>
        <w:rPr>
          <w:iCs/>
        </w:rPr>
        <w:t xml:space="preserve"> гидратация Tb</w:t>
      </w:r>
      <w:r>
        <w:rPr>
          <w:iCs/>
          <w:vertAlign w:val="subscript"/>
        </w:rPr>
        <w:t>2</w:t>
      </w:r>
      <w:r>
        <w:rPr>
          <w:iCs/>
        </w:rPr>
        <w:t>(chdc)</w:t>
      </w:r>
      <w:r>
        <w:rPr>
          <w:iCs/>
          <w:vertAlign w:val="subscript"/>
        </w:rPr>
        <w:t>3</w:t>
      </w:r>
      <w:r>
        <w:rPr>
          <w:iCs/>
        </w:rPr>
        <w:t xml:space="preserve">, пунктирные линии соответствуют добавлению одной капли воды </w:t>
      </w:r>
    </w:p>
    <w:p w14:paraId="7A87E4FD" w14:textId="54F30B01" w:rsidR="00611FBA" w:rsidRPr="00E72D56" w:rsidRDefault="003F5563" w:rsidP="00E72D56">
      <w:pPr>
        <w:ind w:firstLine="397"/>
        <w:jc w:val="both"/>
      </w:pPr>
      <w:r>
        <w:t>Были успешно получены изоструктурные каркасы состава Eu</w:t>
      </w:r>
      <w:r>
        <w:rPr>
          <w:vertAlign w:val="subscript"/>
        </w:rPr>
        <w:t>x</w:t>
      </w:r>
      <w:r>
        <w:t>Tb</w:t>
      </w:r>
      <w:r>
        <w:rPr>
          <w:vertAlign w:val="subscript"/>
        </w:rPr>
        <w:t>2</w:t>
      </w:r>
      <w:r>
        <w:rPr>
          <w:vertAlign w:val="subscript"/>
        </w:rPr>
        <w:noBreakHyphen/>
        <w:t>x</w:t>
      </w:r>
      <w:r>
        <w:t>(chdc)</w:t>
      </w:r>
      <w:r>
        <w:rPr>
          <w:vertAlign w:val="subscript"/>
        </w:rPr>
        <w:t>3</w:t>
      </w:r>
      <w:r>
        <w:t>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12</w:t>
      </w:r>
      <w:r>
        <w:t xml:space="preserve"> (</w:t>
      </w:r>
      <w:r>
        <w:rPr>
          <w:lang w:val="en-US"/>
        </w:rPr>
        <w:t>x </w:t>
      </w:r>
      <w:r>
        <w:t>=</w:t>
      </w:r>
      <w:r>
        <w:rPr>
          <w:lang w:val="en-US"/>
        </w:rPr>
        <w:t> </w:t>
      </w:r>
      <w:r>
        <w:t>0.04, 0.1, 0.12, 0.2, 0.3, 0.4) и исследованы методом политермической люминесцентной спектроскопии от 30 °С до 250</w:t>
      </w:r>
      <w:r>
        <w:rPr>
          <w:lang w:val="en-US"/>
        </w:rPr>
        <w:t> </w:t>
      </w:r>
      <w:r>
        <w:t>°С со скоростью 10</w:t>
      </w:r>
      <w:r>
        <w:rPr>
          <w:lang w:val="en-US"/>
        </w:rPr>
        <w:t> </w:t>
      </w:r>
      <w:r>
        <w:t>°С/мин. Установлено, что при удалении молекул воды (~60</w:t>
      </w:r>
      <w:r>
        <w:rPr>
          <w:lang w:val="en-US"/>
        </w:rPr>
        <w:t> </w:t>
      </w:r>
      <w:r>
        <w:t>°С) наблюдается резкое изменение соотношения полос испускания европия и тербия (</w:t>
      </w:r>
      <w:r>
        <w:rPr>
          <w:lang w:val="en-US"/>
        </w:rPr>
        <w:t>I</w:t>
      </w:r>
      <w:r>
        <w:rPr>
          <w:vertAlign w:val="subscript"/>
        </w:rPr>
        <w:t>620</w:t>
      </w:r>
      <w:r>
        <w:rPr>
          <w:vertAlign w:val="subscript"/>
          <w:lang w:val="en-US"/>
        </w:rPr>
        <w:t>nm</w:t>
      </w:r>
      <w:r>
        <w:t>/</w:t>
      </w:r>
      <w:r>
        <w:rPr>
          <w:lang w:val="en-US"/>
        </w:rPr>
        <w:t>I</w:t>
      </w:r>
      <w:r>
        <w:rPr>
          <w:vertAlign w:val="subscript"/>
        </w:rPr>
        <w:t>545</w:t>
      </w:r>
      <w:r>
        <w:rPr>
          <w:vertAlign w:val="subscript"/>
          <w:lang w:val="en-US"/>
        </w:rPr>
        <w:t>nm</w:t>
      </w:r>
      <w:r>
        <w:t xml:space="preserve">), что демонстрирует высокую чувствительность потенциального сенсора. </w:t>
      </w:r>
    </w:p>
    <w:p w14:paraId="4A68AA08" w14:textId="77777777" w:rsidR="00611FBA" w:rsidRDefault="003F5563" w:rsidP="00E72D56">
      <w:pPr>
        <w:ind w:firstLine="397"/>
        <w:jc w:val="both"/>
        <w:rPr>
          <w:i/>
        </w:rPr>
      </w:pPr>
      <w:r>
        <w:rPr>
          <w:i/>
        </w:rPr>
        <w:t>Работа выполнена при финансовой поддержке гранта РНФ № 22-73-10089</w:t>
      </w:r>
    </w:p>
    <w:p w14:paraId="2C4FD2F1" w14:textId="77777777" w:rsidR="00611FBA" w:rsidRDefault="003F5563" w:rsidP="005060AE">
      <w:pPr>
        <w:jc w:val="center"/>
        <w:rPr>
          <w:b/>
          <w:lang w:val="en-US"/>
        </w:rPr>
      </w:pPr>
      <w:r>
        <w:rPr>
          <w:b/>
        </w:rPr>
        <w:t>Литература</w:t>
      </w:r>
    </w:p>
    <w:p w14:paraId="0D5C3FD2" w14:textId="77777777" w:rsidR="00611FBA" w:rsidRDefault="003F5563">
      <w:pPr>
        <w:spacing w:after="120"/>
        <w:jc w:val="both"/>
        <w:rPr>
          <w:lang w:val="en-US"/>
        </w:rPr>
      </w:pPr>
      <w:r>
        <w:rPr>
          <w:shd w:val="clear" w:color="auto" w:fill="FFFFFF"/>
          <w:lang w:val="en-US"/>
        </w:rPr>
        <w:t>1. Chen, L., Ye, JW., Wang, HP. </w:t>
      </w:r>
      <w:r>
        <w:rPr>
          <w:iCs/>
          <w:shd w:val="clear" w:color="auto" w:fill="FFFFFF"/>
          <w:lang w:val="en-US"/>
        </w:rPr>
        <w:t>et al.</w:t>
      </w:r>
      <w:r>
        <w:rPr>
          <w:shd w:val="clear" w:color="auto" w:fill="FFFFFF"/>
          <w:lang w:val="en-US"/>
        </w:rPr>
        <w:t> Ultrafast water sensing and thermal imaging by a metal</w:t>
      </w:r>
      <w:r>
        <w:rPr>
          <w:shd w:val="clear" w:color="auto" w:fill="FFFFFF"/>
          <w:lang w:val="en-US"/>
        </w:rPr>
        <w:noBreakHyphen/>
        <w:t>organic framework with switchable luminescence. </w:t>
      </w:r>
      <w:r>
        <w:rPr>
          <w:iCs/>
          <w:shd w:val="clear" w:color="auto" w:fill="FFFFFF"/>
          <w:lang w:val="en-US"/>
        </w:rPr>
        <w:t>Nat Commun</w:t>
      </w:r>
      <w:r>
        <w:rPr>
          <w:shd w:val="clear" w:color="auto" w:fill="FFFFFF"/>
          <w:lang w:val="en-US"/>
        </w:rPr>
        <w:t> </w:t>
      </w:r>
      <w:r>
        <w:rPr>
          <w:bCs/>
          <w:shd w:val="clear" w:color="auto" w:fill="FFFFFF"/>
          <w:lang w:val="en-US"/>
        </w:rPr>
        <w:t>8</w:t>
      </w:r>
      <w:r>
        <w:rPr>
          <w:shd w:val="clear" w:color="auto" w:fill="FFFFFF"/>
          <w:lang w:val="en-US"/>
        </w:rPr>
        <w:t>, 15985 (2017)</w:t>
      </w:r>
    </w:p>
    <w:sectPr w:rsidR="00611FBA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BA"/>
    <w:rsid w:val="000D1DF6"/>
    <w:rsid w:val="000E42DF"/>
    <w:rsid w:val="00224717"/>
    <w:rsid w:val="003F5563"/>
    <w:rsid w:val="005060AE"/>
    <w:rsid w:val="00611FBA"/>
    <w:rsid w:val="00E7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4297"/>
  <w15:docId w15:val="{921FA460-FA1B-494A-80E7-6D7DB524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locked/>
    <w:rsid w:val="004A26A3"/>
  </w:style>
  <w:style w:type="character" w:styleId="a5">
    <w:name w:val="Placeholder Text"/>
    <w:basedOn w:val="a0"/>
    <w:uiPriority w:val="99"/>
    <w:semiHidden/>
    <w:qFormat/>
    <w:rsid w:val="00E22189"/>
    <w:rPr>
      <w:color w:val="808080"/>
    </w:rPr>
  </w:style>
  <w:style w:type="character" w:customStyle="1" w:styleId="InternetLink">
    <w:name w:val="Internet Link"/>
    <w:basedOn w:val="a0"/>
    <w:uiPriority w:val="99"/>
    <w:unhideWhenUsed/>
    <w:qFormat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qFormat/>
    <w:rsid w:val="00FC1659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FC1659"/>
    <w:rPr>
      <w:rFonts w:ascii="Times New Roman" w:eastAsia="Times New Roman" w:hAnsi="Times New Roman" w:cs="Times New Roman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FC1659"/>
    <w:rPr>
      <w:rFonts w:ascii="Times New Roman" w:eastAsia="Times New Roman" w:hAnsi="Times New Roman" w:cs="Times New Roman"/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FC165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rPr>
      <w:color w:val="000080"/>
      <w:u w:val="single"/>
    </w:rPr>
  </w:style>
  <w:style w:type="paragraph" w:styleId="ae">
    <w:name w:val="Title"/>
    <w:basedOn w:val="a"/>
    <w:next w:val="af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Noto Sans Devanagari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a"/>
    <w:link w:val="a3"/>
    <w:uiPriority w:val="34"/>
    <w:qFormat/>
    <w:rsid w:val="00106375"/>
    <w:pPr>
      <w:ind w:left="720"/>
      <w:contextualSpacing/>
    </w:pPr>
  </w:style>
  <w:style w:type="paragraph" w:styleId="af4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paragraph" w:styleId="af5">
    <w:name w:val="Revision"/>
    <w:uiPriority w:val="99"/>
    <w:semiHidden/>
    <w:qFormat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semiHidden/>
    <w:unhideWhenUsed/>
    <w:qFormat/>
    <w:rsid w:val="0011689E"/>
    <w:pPr>
      <w:spacing w:beforeAutospacing="1" w:afterAutospacing="1"/>
    </w:pPr>
  </w:style>
  <w:style w:type="paragraph" w:styleId="a8">
    <w:name w:val="annotation text"/>
    <w:basedOn w:val="a"/>
    <w:link w:val="a7"/>
    <w:uiPriority w:val="99"/>
    <w:semiHidden/>
    <w:unhideWhenUsed/>
    <w:rsid w:val="00FC1659"/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FC1659"/>
    <w:rPr>
      <w:b/>
      <w:bCs/>
    </w:rPr>
  </w:style>
  <w:style w:type="paragraph" w:styleId="ac">
    <w:name w:val="Balloon Text"/>
    <w:basedOn w:val="a"/>
    <w:link w:val="ab"/>
    <w:uiPriority w:val="99"/>
    <w:semiHidden/>
    <w:unhideWhenUsed/>
    <w:qFormat/>
    <w:rsid w:val="00FC1659"/>
    <w:rPr>
      <w:rFonts w:ascii="Segoe UI" w:hAnsi="Segoe UI" w:cs="Segoe UI"/>
      <w:sz w:val="18"/>
      <w:szCs w:val="18"/>
    </w:rPr>
  </w:style>
  <w:style w:type="numbering" w:customStyle="1" w:styleId="af7">
    <w:name w:val="Без списка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s0rokin-0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3CB973-4E79-47D9-A067-51FD5094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2232</Characters>
  <Application>Microsoft Office Word</Application>
  <DocSecurity>0</DocSecurity>
  <Lines>18</Lines>
  <Paragraphs>5</Paragraphs>
  <ScaleCrop>false</ScaleCrop>
  <Company>Lomonosov MSU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A</dc:creator>
  <dc:description/>
  <cp:lastModifiedBy>Мария Скрыпник</cp:lastModifiedBy>
  <cp:revision>4</cp:revision>
  <dcterms:created xsi:type="dcterms:W3CDTF">2025-03-03T12:54:00Z</dcterms:created>
  <dcterms:modified xsi:type="dcterms:W3CDTF">2025-03-14T14:19:00Z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