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377C08" w:rsidR="00130241" w:rsidRDefault="003C1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кристаллической упаковки на эмиссию </w:t>
      </w:r>
      <w:r w:rsidR="001E26F3">
        <w:rPr>
          <w:b/>
          <w:color w:val="000000"/>
        </w:rPr>
        <w:t xml:space="preserve">в </w:t>
      </w:r>
      <w:proofErr w:type="spellStart"/>
      <w:r w:rsidR="001E26F3">
        <w:rPr>
          <w:b/>
          <w:color w:val="000000"/>
        </w:rPr>
        <w:t>циклометаллированных</w:t>
      </w:r>
      <w:proofErr w:type="spellEnd"/>
      <w:r w:rsidR="001E26F3">
        <w:rPr>
          <w:b/>
          <w:color w:val="000000"/>
        </w:rPr>
        <w:t xml:space="preserve"> </w:t>
      </w:r>
      <w:proofErr w:type="spellStart"/>
      <w:r w:rsidR="001E26F3">
        <w:rPr>
          <w:b/>
          <w:color w:val="000000"/>
        </w:rPr>
        <w:t>карбоксилатных</w:t>
      </w:r>
      <w:proofErr w:type="spellEnd"/>
      <w:r w:rsidR="001E26F3">
        <w:rPr>
          <w:b/>
          <w:color w:val="000000"/>
        </w:rPr>
        <w:t xml:space="preserve"> комплексах </w:t>
      </w:r>
      <w:r w:rsidR="001E26F3">
        <w:rPr>
          <w:b/>
          <w:color w:val="000000"/>
          <w:lang w:val="en-US"/>
        </w:rPr>
        <w:t>Pt</w:t>
      </w:r>
      <w:r w:rsidR="0004169A" w:rsidRPr="00A262D1">
        <w:rPr>
          <w:b/>
          <w:color w:val="000000"/>
        </w:rPr>
        <w:t xml:space="preserve"> </w:t>
      </w:r>
      <w:r w:rsidR="001E26F3" w:rsidRPr="001E26F3">
        <w:rPr>
          <w:b/>
          <w:color w:val="000000"/>
        </w:rPr>
        <w:t>(</w:t>
      </w:r>
      <w:r w:rsidR="005A6263">
        <w:rPr>
          <w:b/>
          <w:color w:val="000000"/>
          <w:lang w:val="en-US"/>
        </w:rPr>
        <w:t>II</w:t>
      </w:r>
      <w:r w:rsidR="001E26F3" w:rsidRPr="001E26F3">
        <w:rPr>
          <w:b/>
          <w:color w:val="000000"/>
        </w:rPr>
        <w:t>)</w:t>
      </w:r>
    </w:p>
    <w:p w14:paraId="00000002" w14:textId="4ED339AB" w:rsidR="00130241" w:rsidRPr="00A24F84" w:rsidRDefault="005D4F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Сосунов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422DF1">
        <w:rPr>
          <w:b/>
          <w:i/>
          <w:color w:val="000000"/>
          <w:vertAlign w:val="superscript"/>
        </w:rPr>
        <w:t>1</w:t>
      </w:r>
      <w:r w:rsidR="00422DF1" w:rsidRPr="0046249C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1A098E" w:rsidRPr="001A098E">
        <w:rPr>
          <w:b/>
          <w:i/>
          <w:color w:val="000000"/>
        </w:rPr>
        <w:t>Двинянинова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Я</w:t>
      </w:r>
      <w:r w:rsidR="00E55B1F">
        <w:rPr>
          <w:b/>
          <w:i/>
          <w:color w:val="000000"/>
          <w:lang w:val="en-US"/>
        </w:rPr>
        <w:t>.</w:t>
      </w:r>
      <w:r w:rsidR="0046249C" w:rsidRPr="0046249C">
        <w:rPr>
          <w:b/>
          <w:i/>
          <w:color w:val="000000"/>
          <w:vertAlign w:val="superscript"/>
        </w:rPr>
        <w:t>1,2</w:t>
      </w:r>
    </w:p>
    <w:p w14:paraId="00000003" w14:textId="03DB0E1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619BD98E" w14:textId="7929166D" w:rsidR="00394973" w:rsidRPr="00394973" w:rsidRDefault="00422DF1" w:rsidP="00394973">
      <w:pPr>
        <w:pStyle w:val="ac"/>
        <w:spacing w:line="240" w:lineRule="auto"/>
        <w:rPr>
          <w:i/>
          <w:iCs/>
        </w:rPr>
      </w:pPr>
      <w:r>
        <w:rPr>
          <w:i/>
          <w:iCs/>
          <w:vertAlign w:val="superscript"/>
        </w:rPr>
        <w:t>1</w:t>
      </w:r>
      <w:r w:rsidR="00394973" w:rsidRPr="00394973">
        <w:rPr>
          <w:i/>
          <w:iCs/>
        </w:rPr>
        <w:t>Институт общей и неорганической химии им. Н.</w:t>
      </w:r>
      <w:r w:rsidR="00D81386" w:rsidRPr="00D81386">
        <w:rPr>
          <w:i/>
          <w:iCs/>
        </w:rPr>
        <w:t xml:space="preserve"> </w:t>
      </w:r>
      <w:r w:rsidR="00394973" w:rsidRPr="00394973">
        <w:rPr>
          <w:i/>
          <w:iCs/>
        </w:rPr>
        <w:t>С. Курнакова РАН, г. Москва, Россия</w:t>
      </w:r>
    </w:p>
    <w:p w14:paraId="32F6093C" w14:textId="051F5BB2" w:rsidR="00394973" w:rsidRPr="00394973" w:rsidRDefault="00422DF1" w:rsidP="00394973">
      <w:pPr>
        <w:pStyle w:val="ac"/>
        <w:spacing w:line="240" w:lineRule="auto"/>
        <w:rPr>
          <w:i/>
          <w:iCs/>
        </w:rPr>
      </w:pPr>
      <w:r w:rsidRPr="00A27906">
        <w:rPr>
          <w:i/>
          <w:iCs/>
          <w:vertAlign w:val="superscript"/>
        </w:rPr>
        <w:t>2</w:t>
      </w:r>
      <w:r w:rsidR="00394973" w:rsidRPr="00422DF1">
        <w:rPr>
          <w:i/>
          <w:iCs/>
        </w:rPr>
        <w:t>Российский</w:t>
      </w:r>
      <w:r w:rsidR="00394973" w:rsidRPr="00394973">
        <w:rPr>
          <w:i/>
          <w:iCs/>
        </w:rPr>
        <w:t xml:space="preserve"> химико-технологический университет имени Д. И. Менделеева. г. Москва, Россия</w:t>
      </w:r>
    </w:p>
    <w:p w14:paraId="1ADA4293" w14:textId="683BD418" w:rsidR="00CD00B1" w:rsidRPr="005A6263" w:rsidRDefault="00EB1F49" w:rsidP="00347D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94973">
        <w:rPr>
          <w:i/>
          <w:color w:val="000000"/>
          <w:lang w:val="en-US"/>
        </w:rPr>
        <w:t>E</w:t>
      </w:r>
      <w:r w:rsidR="003B76D6" w:rsidRPr="005A6263">
        <w:rPr>
          <w:i/>
          <w:color w:val="000000"/>
        </w:rPr>
        <w:t>-</w:t>
      </w:r>
      <w:r w:rsidRPr="00394973">
        <w:rPr>
          <w:i/>
          <w:color w:val="000000"/>
          <w:lang w:val="en-US"/>
        </w:rPr>
        <w:t>mail</w:t>
      </w:r>
      <w:r w:rsidRPr="005A6263">
        <w:rPr>
          <w:i/>
          <w:color w:val="000000"/>
        </w:rPr>
        <w:t xml:space="preserve">: </w:t>
      </w:r>
      <w:proofErr w:type="spellStart"/>
      <w:r w:rsidR="00347DDB">
        <w:rPr>
          <w:i/>
          <w:color w:val="000000"/>
          <w:u w:val="single"/>
          <w:lang w:val="en-US"/>
        </w:rPr>
        <w:t>boulderax</w:t>
      </w:r>
      <w:proofErr w:type="spellEnd"/>
      <w:r w:rsidR="002C70F9" w:rsidRPr="005A6263">
        <w:rPr>
          <w:i/>
          <w:color w:val="000000"/>
          <w:u w:val="single"/>
        </w:rPr>
        <w:t>159@</w:t>
      </w:r>
      <w:proofErr w:type="spellStart"/>
      <w:r w:rsidR="002C70F9">
        <w:rPr>
          <w:i/>
          <w:color w:val="000000"/>
          <w:u w:val="single"/>
          <w:lang w:val="en-US"/>
        </w:rPr>
        <w:t>gmail</w:t>
      </w:r>
      <w:proofErr w:type="spellEnd"/>
      <w:r w:rsidR="002C70F9" w:rsidRPr="005A6263">
        <w:rPr>
          <w:i/>
          <w:color w:val="000000"/>
          <w:u w:val="single"/>
        </w:rPr>
        <w:t>.</w:t>
      </w:r>
      <w:r w:rsidR="002C70F9">
        <w:rPr>
          <w:i/>
          <w:color w:val="000000"/>
          <w:u w:val="single"/>
          <w:lang w:val="en-US"/>
        </w:rPr>
        <w:t>com</w:t>
      </w:r>
    </w:p>
    <w:p w14:paraId="735DFF61" w14:textId="48D5742E" w:rsidR="00572EAC" w:rsidRDefault="0059161A" w:rsidP="00572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Различные </w:t>
      </w:r>
      <w:proofErr w:type="spellStart"/>
      <w:r>
        <w:rPr>
          <w:color w:val="000000"/>
        </w:rPr>
        <w:t>циклометалл</w:t>
      </w:r>
      <w:r w:rsidR="00060FB6">
        <w:rPr>
          <w:color w:val="000000"/>
        </w:rPr>
        <w:t>ированные</w:t>
      </w:r>
      <w:proofErr w:type="spellEnd"/>
      <w:r w:rsidR="00060FB6">
        <w:rPr>
          <w:color w:val="000000"/>
        </w:rPr>
        <w:t xml:space="preserve"> комплексы </w:t>
      </w:r>
      <w:r w:rsidR="00067FD1">
        <w:rPr>
          <w:color w:val="000000"/>
        </w:rPr>
        <w:t>платиновых металлов являются перспективными соединениями в современной металлорганической химии</w:t>
      </w:r>
      <w:r w:rsidR="00067FD1" w:rsidRPr="00067FD1">
        <w:rPr>
          <w:color w:val="000000"/>
        </w:rPr>
        <w:t xml:space="preserve">, </w:t>
      </w:r>
      <w:r w:rsidR="00067FD1">
        <w:rPr>
          <w:color w:val="000000"/>
        </w:rPr>
        <w:t>ввиду проявл</w:t>
      </w:r>
      <w:r w:rsidR="00787F1B">
        <w:rPr>
          <w:color w:val="000000"/>
        </w:rPr>
        <w:t>ения ими каталитических</w:t>
      </w:r>
      <w:r w:rsidR="00787F1B" w:rsidRPr="00787F1B">
        <w:rPr>
          <w:color w:val="000000"/>
        </w:rPr>
        <w:t xml:space="preserve">, </w:t>
      </w:r>
      <w:r w:rsidR="00BE720D">
        <w:rPr>
          <w:color w:val="000000"/>
        </w:rPr>
        <w:t>биологических</w:t>
      </w:r>
      <w:r w:rsidR="00BE720D" w:rsidRPr="00BE720D">
        <w:rPr>
          <w:color w:val="000000"/>
        </w:rPr>
        <w:t xml:space="preserve"> </w:t>
      </w:r>
      <w:r w:rsidR="00BE720D">
        <w:rPr>
          <w:color w:val="000000"/>
        </w:rPr>
        <w:t>и фотофизических свойств</w:t>
      </w:r>
      <w:r w:rsidR="00C679A7">
        <w:rPr>
          <w:color w:val="000000"/>
          <w:lang w:val="en-US"/>
        </w:rPr>
        <w:t> </w:t>
      </w:r>
      <w:r w:rsidR="00BE720D" w:rsidRPr="00BE720D">
        <w:rPr>
          <w:color w:val="000000"/>
        </w:rPr>
        <w:t>[</w:t>
      </w:r>
      <w:r w:rsidR="009E6A74" w:rsidRPr="009E6A74">
        <w:rPr>
          <w:color w:val="000000"/>
        </w:rPr>
        <w:t>1</w:t>
      </w:r>
      <w:r w:rsidR="00BE720D" w:rsidRPr="00BE720D">
        <w:rPr>
          <w:color w:val="000000"/>
        </w:rPr>
        <w:t>].</w:t>
      </w:r>
      <w:r w:rsidR="00F330F4" w:rsidRPr="00F330F4">
        <w:rPr>
          <w:color w:val="000000"/>
        </w:rPr>
        <w:t xml:space="preserve"> </w:t>
      </w:r>
      <w:r w:rsidR="00A958FB">
        <w:rPr>
          <w:color w:val="000000"/>
        </w:rPr>
        <w:t>Одной из важных целей</w:t>
      </w:r>
      <w:r w:rsidR="005C471E" w:rsidRPr="005C471E">
        <w:rPr>
          <w:color w:val="000000"/>
        </w:rPr>
        <w:t xml:space="preserve">, </w:t>
      </w:r>
      <w:r w:rsidR="005C471E">
        <w:rPr>
          <w:color w:val="000000"/>
        </w:rPr>
        <w:t xml:space="preserve">которую ставят перед собой исследователи </w:t>
      </w:r>
      <w:r w:rsidR="007738CC">
        <w:rPr>
          <w:color w:val="000000"/>
        </w:rPr>
        <w:t>–</w:t>
      </w:r>
      <w:r w:rsidR="005C471E">
        <w:rPr>
          <w:color w:val="000000"/>
        </w:rPr>
        <w:t xml:space="preserve"> являет</w:t>
      </w:r>
      <w:r w:rsidR="007738CC">
        <w:rPr>
          <w:color w:val="000000"/>
        </w:rPr>
        <w:t xml:space="preserve">ся возможность регулирования </w:t>
      </w:r>
      <w:r w:rsidR="00E1264F">
        <w:rPr>
          <w:color w:val="000000"/>
        </w:rPr>
        <w:t xml:space="preserve">свойств </w:t>
      </w:r>
      <w:r w:rsidR="005F3DE7">
        <w:rPr>
          <w:color w:val="000000"/>
        </w:rPr>
        <w:t xml:space="preserve">объекта путем изменения </w:t>
      </w:r>
      <w:r w:rsidR="008138AD">
        <w:rPr>
          <w:color w:val="000000"/>
        </w:rPr>
        <w:t>электронного и</w:t>
      </w:r>
      <w:r w:rsidR="00C2678D">
        <w:rPr>
          <w:color w:val="000000"/>
        </w:rPr>
        <w:t xml:space="preserve"> или</w:t>
      </w:r>
      <w:r w:rsidR="008138AD">
        <w:rPr>
          <w:color w:val="000000"/>
        </w:rPr>
        <w:t xml:space="preserve"> кристаллического строения комплекса</w:t>
      </w:r>
      <w:r w:rsidR="00C679A7">
        <w:rPr>
          <w:color w:val="000000"/>
          <w:lang w:val="en-US"/>
        </w:rPr>
        <w:t> </w:t>
      </w:r>
      <w:r w:rsidR="00927DFF" w:rsidRPr="00927DFF">
        <w:rPr>
          <w:color w:val="000000"/>
        </w:rPr>
        <w:t>[</w:t>
      </w:r>
      <w:r w:rsidR="009E6A74" w:rsidRPr="00C679A7">
        <w:rPr>
          <w:color w:val="000000"/>
        </w:rPr>
        <w:t>2</w:t>
      </w:r>
      <w:r w:rsidR="00927DFF" w:rsidRPr="00927DFF">
        <w:rPr>
          <w:color w:val="000000"/>
        </w:rPr>
        <w:t>].</w:t>
      </w:r>
    </w:p>
    <w:p w14:paraId="2B3FF68B" w14:textId="41B1E406" w:rsidR="002727A3" w:rsidRPr="00394973" w:rsidRDefault="00B03100" w:rsidP="00572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</w:t>
      </w:r>
      <w:r w:rsidR="00BE433C">
        <w:rPr>
          <w:color w:val="000000"/>
        </w:rPr>
        <w:t xml:space="preserve">им из наиболее перспективных </w:t>
      </w:r>
      <w:proofErr w:type="spellStart"/>
      <w:r w:rsidR="00BE433C">
        <w:rPr>
          <w:color w:val="000000"/>
        </w:rPr>
        <w:t>лигандов</w:t>
      </w:r>
      <w:proofErr w:type="spellEnd"/>
      <w:r w:rsidR="00BE433C">
        <w:rPr>
          <w:color w:val="000000"/>
        </w:rPr>
        <w:t xml:space="preserve"> для регулирования фотофизических свойств являются </w:t>
      </w:r>
      <w:proofErr w:type="spellStart"/>
      <w:r w:rsidR="00BE433C">
        <w:rPr>
          <w:color w:val="000000"/>
        </w:rPr>
        <w:t>карбоксилатные</w:t>
      </w:r>
      <w:proofErr w:type="spellEnd"/>
      <w:r w:rsidR="00BE433C">
        <w:rPr>
          <w:color w:val="000000"/>
        </w:rPr>
        <w:t xml:space="preserve"> </w:t>
      </w:r>
      <w:proofErr w:type="spellStart"/>
      <w:r w:rsidR="00BE433C">
        <w:rPr>
          <w:color w:val="000000"/>
        </w:rPr>
        <w:t>лиганды</w:t>
      </w:r>
      <w:proofErr w:type="spellEnd"/>
      <w:r w:rsidR="00BE433C" w:rsidRPr="00BE433C">
        <w:rPr>
          <w:color w:val="000000"/>
        </w:rPr>
        <w:t xml:space="preserve">. </w:t>
      </w:r>
      <w:r w:rsidR="00BE433C">
        <w:rPr>
          <w:color w:val="000000"/>
        </w:rPr>
        <w:t xml:space="preserve">Ввиду того </w:t>
      </w:r>
      <w:r w:rsidR="00412A70">
        <w:rPr>
          <w:color w:val="000000"/>
        </w:rPr>
        <w:t xml:space="preserve">что ацетат платины </w:t>
      </w:r>
      <w:r w:rsidR="00412A70">
        <w:rPr>
          <w:color w:val="000000"/>
          <w:lang w:val="en-US"/>
        </w:rPr>
        <w:t>Pt</w:t>
      </w:r>
      <w:r w:rsidR="00412A70" w:rsidRPr="00C8673F">
        <w:rPr>
          <w:color w:val="000000"/>
          <w:vertAlign w:val="subscript"/>
        </w:rPr>
        <w:t>4</w:t>
      </w:r>
      <w:r w:rsidR="00412A70" w:rsidRPr="00C8673F">
        <w:rPr>
          <w:color w:val="000000"/>
        </w:rPr>
        <w:t>(</w:t>
      </w:r>
      <w:proofErr w:type="spellStart"/>
      <w:r w:rsidR="00412A70">
        <w:rPr>
          <w:color w:val="000000"/>
          <w:lang w:val="en-US"/>
        </w:rPr>
        <w:t>OOCMe</w:t>
      </w:r>
      <w:proofErr w:type="spellEnd"/>
      <w:r w:rsidR="00412A70" w:rsidRPr="00C8673F">
        <w:rPr>
          <w:color w:val="000000"/>
        </w:rPr>
        <w:t>)</w:t>
      </w:r>
      <w:r w:rsidR="00412A70" w:rsidRPr="00C8673F">
        <w:rPr>
          <w:color w:val="000000"/>
          <w:vertAlign w:val="subscript"/>
        </w:rPr>
        <w:t>8</w:t>
      </w:r>
      <w:r w:rsidR="00412A70" w:rsidRPr="00C8673F">
        <w:rPr>
          <w:color w:val="000000"/>
        </w:rPr>
        <w:t xml:space="preserve"> </w:t>
      </w:r>
      <w:r w:rsidR="00412A70">
        <w:rPr>
          <w:color w:val="000000"/>
        </w:rPr>
        <w:t xml:space="preserve">является </w:t>
      </w:r>
      <w:r w:rsidR="00C8673F">
        <w:rPr>
          <w:color w:val="000000"/>
        </w:rPr>
        <w:t xml:space="preserve">крайне малорастворимым и </w:t>
      </w:r>
      <w:r w:rsidR="00FE3C1E">
        <w:rPr>
          <w:color w:val="000000"/>
        </w:rPr>
        <w:t>реакционноспособным</w:t>
      </w:r>
      <w:r w:rsidR="00C8673F">
        <w:rPr>
          <w:color w:val="000000"/>
        </w:rPr>
        <w:t xml:space="preserve"> соединением</w:t>
      </w:r>
      <w:r w:rsidR="002909EB" w:rsidRPr="002909EB">
        <w:rPr>
          <w:color w:val="000000"/>
        </w:rPr>
        <w:t xml:space="preserve">, </w:t>
      </w:r>
      <w:r w:rsidR="002909EB">
        <w:rPr>
          <w:color w:val="000000"/>
        </w:rPr>
        <w:t xml:space="preserve">для синтеза </w:t>
      </w:r>
      <w:proofErr w:type="spellStart"/>
      <w:r w:rsidR="002909EB">
        <w:rPr>
          <w:color w:val="000000"/>
        </w:rPr>
        <w:t>карбоксилатных</w:t>
      </w:r>
      <w:proofErr w:type="spellEnd"/>
      <w:r w:rsidR="002909EB">
        <w:rPr>
          <w:color w:val="000000"/>
        </w:rPr>
        <w:t xml:space="preserve"> комплексов </w:t>
      </w:r>
      <w:r w:rsidR="00D336E6">
        <w:rPr>
          <w:color w:val="000000"/>
        </w:rPr>
        <w:t xml:space="preserve">требуются </w:t>
      </w:r>
      <w:r w:rsidR="00190F85">
        <w:rPr>
          <w:color w:val="000000"/>
        </w:rPr>
        <w:t>другие синтетические подходы</w:t>
      </w:r>
      <w:r w:rsidR="00FE3C1E" w:rsidRPr="00FE3C1E">
        <w:rPr>
          <w:color w:val="000000"/>
        </w:rPr>
        <w:t xml:space="preserve">. </w:t>
      </w:r>
      <w:r w:rsidR="00FE3C1E">
        <w:rPr>
          <w:color w:val="000000"/>
        </w:rPr>
        <w:t>Так</w:t>
      </w:r>
      <w:r w:rsidR="00FE3C1E" w:rsidRPr="00EB6CE6">
        <w:rPr>
          <w:color w:val="000000"/>
        </w:rPr>
        <w:t xml:space="preserve">, </w:t>
      </w:r>
      <w:r w:rsidR="00FE3C1E">
        <w:rPr>
          <w:color w:val="000000"/>
        </w:rPr>
        <w:t xml:space="preserve">в данной работе предложен метод получения </w:t>
      </w:r>
      <w:proofErr w:type="spellStart"/>
      <w:r w:rsidR="00FE3C1E">
        <w:rPr>
          <w:color w:val="000000"/>
        </w:rPr>
        <w:t>карбоксилатных</w:t>
      </w:r>
      <w:proofErr w:type="spellEnd"/>
      <w:r w:rsidR="00FE3C1E">
        <w:rPr>
          <w:color w:val="000000"/>
        </w:rPr>
        <w:t xml:space="preserve"> комплексов </w:t>
      </w:r>
      <w:r w:rsidR="00EB6CE6">
        <w:rPr>
          <w:color w:val="000000"/>
        </w:rPr>
        <w:t>вида</w:t>
      </w:r>
      <w:r w:rsidR="000578DE">
        <w:rPr>
          <w:color w:val="000000"/>
        </w:rPr>
        <w:t xml:space="preserve"> </w:t>
      </w:r>
      <w:r w:rsidR="000578DE" w:rsidRPr="000578DE">
        <w:rPr>
          <w:color w:val="000000"/>
        </w:rPr>
        <w:t>(</w:t>
      </w:r>
      <w:proofErr w:type="spellStart"/>
      <w:r w:rsidR="000578DE">
        <w:rPr>
          <w:color w:val="000000"/>
          <w:lang w:val="en-US"/>
        </w:rPr>
        <w:t>ppy</w:t>
      </w:r>
      <w:proofErr w:type="spellEnd"/>
      <w:r w:rsidR="000578DE" w:rsidRPr="000578DE">
        <w:rPr>
          <w:color w:val="000000"/>
        </w:rPr>
        <w:t>)</w:t>
      </w:r>
      <w:proofErr w:type="gramStart"/>
      <w:r w:rsidR="000578DE">
        <w:rPr>
          <w:color w:val="000000"/>
          <w:lang w:val="en-US"/>
        </w:rPr>
        <w:t>Pt</w:t>
      </w:r>
      <w:r w:rsidR="000578DE" w:rsidRPr="000578DE">
        <w:rPr>
          <w:color w:val="000000"/>
        </w:rPr>
        <w:t>(</w:t>
      </w:r>
      <w:proofErr w:type="spellStart"/>
      <w:proofErr w:type="gramEnd"/>
      <w:r w:rsidR="000578DE">
        <w:rPr>
          <w:color w:val="000000"/>
          <w:lang w:val="en-US"/>
        </w:rPr>
        <w:t>Py</w:t>
      </w:r>
      <w:proofErr w:type="spellEnd"/>
      <w:r w:rsidR="000578DE" w:rsidRPr="000578DE">
        <w:rPr>
          <w:color w:val="000000"/>
        </w:rPr>
        <w:t>)(</w:t>
      </w:r>
      <w:r w:rsidR="000578DE">
        <w:rPr>
          <w:color w:val="000000"/>
          <w:lang w:val="en-US"/>
        </w:rPr>
        <w:t>OOCR</w:t>
      </w:r>
      <w:r w:rsidR="000578DE" w:rsidRPr="000578DE">
        <w:rPr>
          <w:color w:val="000000"/>
        </w:rPr>
        <w:t xml:space="preserve">), </w:t>
      </w:r>
      <w:r w:rsidR="000578DE">
        <w:rPr>
          <w:color w:val="000000"/>
        </w:rPr>
        <w:t xml:space="preserve">где </w:t>
      </w:r>
      <w:r w:rsidR="000578DE">
        <w:rPr>
          <w:color w:val="000000"/>
          <w:lang w:val="en-US"/>
        </w:rPr>
        <w:t>R</w:t>
      </w:r>
      <w:r w:rsidR="000578DE">
        <w:rPr>
          <w:color w:val="000000"/>
        </w:rPr>
        <w:t> = </w:t>
      </w:r>
      <w:r w:rsidR="000578DE">
        <w:rPr>
          <w:color w:val="000000"/>
          <w:lang w:val="en-US"/>
        </w:rPr>
        <w:t>Me</w:t>
      </w:r>
      <w:r w:rsidR="000578DE" w:rsidRPr="000578DE">
        <w:rPr>
          <w:color w:val="000000"/>
        </w:rPr>
        <w:t xml:space="preserve">, </w:t>
      </w:r>
      <w:r w:rsidR="000578DE">
        <w:rPr>
          <w:color w:val="000000"/>
          <w:lang w:val="en-US"/>
        </w:rPr>
        <w:t>t</w:t>
      </w:r>
      <w:r w:rsidR="000578DE" w:rsidRPr="000578DE">
        <w:rPr>
          <w:color w:val="000000"/>
        </w:rPr>
        <w:t>-</w:t>
      </w:r>
      <w:r w:rsidR="000578DE">
        <w:rPr>
          <w:color w:val="000000"/>
          <w:lang w:val="en-US"/>
        </w:rPr>
        <w:t>Bu</w:t>
      </w:r>
      <w:r w:rsidR="000578DE" w:rsidRPr="000578DE">
        <w:rPr>
          <w:color w:val="000000"/>
        </w:rPr>
        <w:t xml:space="preserve">, </w:t>
      </w:r>
      <w:r w:rsidR="000578DE">
        <w:rPr>
          <w:color w:val="000000"/>
          <w:lang w:val="en-US"/>
        </w:rPr>
        <w:t>Ph</w:t>
      </w:r>
      <w:r w:rsidR="000578DE" w:rsidRPr="000578DE">
        <w:rPr>
          <w:color w:val="000000"/>
        </w:rPr>
        <w:t xml:space="preserve">, </w:t>
      </w:r>
      <w:proofErr w:type="spellStart"/>
      <w:r w:rsidR="000578DE">
        <w:rPr>
          <w:color w:val="000000"/>
          <w:lang w:val="en-US"/>
        </w:rPr>
        <w:t>CHPh</w:t>
      </w:r>
      <w:proofErr w:type="spellEnd"/>
      <w:r w:rsidR="000578DE" w:rsidRPr="000578DE">
        <w:rPr>
          <w:color w:val="000000"/>
          <w:vertAlign w:val="subscript"/>
        </w:rPr>
        <w:t>2</w:t>
      </w:r>
      <w:r w:rsidR="000578DE" w:rsidRPr="000578DE">
        <w:rPr>
          <w:color w:val="000000"/>
        </w:rPr>
        <w:t xml:space="preserve">, </w:t>
      </w:r>
      <w:proofErr w:type="spellStart"/>
      <w:r w:rsidR="000578DE">
        <w:rPr>
          <w:color w:val="000000"/>
          <w:lang w:val="en-US"/>
        </w:rPr>
        <w:t>CPh</w:t>
      </w:r>
      <w:proofErr w:type="spellEnd"/>
      <w:r w:rsidR="000578DE" w:rsidRPr="000578DE">
        <w:rPr>
          <w:color w:val="000000"/>
          <w:vertAlign w:val="subscript"/>
        </w:rPr>
        <w:t>3</w:t>
      </w:r>
      <w:r w:rsidR="000578DE" w:rsidRPr="000578DE">
        <w:rPr>
          <w:color w:val="000000"/>
        </w:rPr>
        <w:t xml:space="preserve"> </w:t>
      </w:r>
      <w:r w:rsidR="000578DE">
        <w:rPr>
          <w:color w:val="000000"/>
        </w:rPr>
        <w:t xml:space="preserve">используя </w:t>
      </w:r>
      <w:r w:rsidR="004F6F46">
        <w:rPr>
          <w:color w:val="000000"/>
        </w:rPr>
        <w:t xml:space="preserve">в качестве прекурсора хлоридное производное вида </w:t>
      </w:r>
      <w:bookmarkStart w:id="0" w:name="_Hlk162725322"/>
      <w:r w:rsidR="00F72E56" w:rsidRPr="00A84B53">
        <w:t>[(</w:t>
      </w:r>
      <w:proofErr w:type="spellStart"/>
      <w:r w:rsidR="00F72E56">
        <w:rPr>
          <w:lang w:val="en-US"/>
        </w:rPr>
        <w:t>ppy</w:t>
      </w:r>
      <w:proofErr w:type="spellEnd"/>
      <w:r w:rsidR="00F72E56" w:rsidRPr="00A84B53">
        <w:t>)</w:t>
      </w:r>
      <w:r w:rsidR="00F72E56">
        <w:rPr>
          <w:lang w:val="en-US"/>
        </w:rPr>
        <w:t>Pt</w:t>
      </w:r>
      <w:r w:rsidR="00F72E56" w:rsidRPr="00A84B53">
        <w:t>(</w:t>
      </w:r>
      <w:r w:rsidR="00F72E56" w:rsidRPr="00CB3AE7">
        <w:rPr>
          <w:i/>
          <w:iCs/>
        </w:rPr>
        <w:t>μ</w:t>
      </w:r>
      <w:r w:rsidR="00F72E56" w:rsidRPr="00A84B53">
        <w:noBreakHyphen/>
      </w:r>
      <w:r w:rsidR="00F72E56" w:rsidRPr="00A641F8">
        <w:rPr>
          <w:lang w:val="en-US"/>
        </w:rPr>
        <w:t>Cl</w:t>
      </w:r>
      <w:r w:rsidR="00F72E56" w:rsidRPr="00A84B53">
        <w:t>)]</w:t>
      </w:r>
      <w:r w:rsidR="00F72E56" w:rsidRPr="00A84B53">
        <w:rPr>
          <w:vertAlign w:val="subscript"/>
        </w:rPr>
        <w:t>2</w:t>
      </w:r>
      <w:bookmarkEnd w:id="0"/>
      <w:r w:rsidR="00A84B53" w:rsidRPr="00A84B53">
        <w:t xml:space="preserve">. </w:t>
      </w:r>
      <w:r w:rsidR="00A84B53">
        <w:t>Данное соединение растворяют в избытке пиридина</w:t>
      </w:r>
      <w:r w:rsidR="00A84B53" w:rsidRPr="00A84B53">
        <w:t xml:space="preserve">, </w:t>
      </w:r>
      <w:r w:rsidR="00A84B53">
        <w:t xml:space="preserve">что позволяет провести реакцию </w:t>
      </w:r>
      <w:proofErr w:type="spellStart"/>
      <w:r w:rsidR="00A84B53">
        <w:t>метатезиса</w:t>
      </w:r>
      <w:proofErr w:type="spellEnd"/>
      <w:r w:rsidR="00A84B53">
        <w:t xml:space="preserve"> </w:t>
      </w:r>
      <w:r w:rsidR="009E2592">
        <w:t xml:space="preserve">с </w:t>
      </w:r>
      <w:proofErr w:type="spellStart"/>
      <w:r w:rsidR="009E2592">
        <w:t>карбоксилатом</w:t>
      </w:r>
      <w:proofErr w:type="spellEnd"/>
      <w:r w:rsidR="009E2592">
        <w:t xml:space="preserve"> серебра </w:t>
      </w:r>
      <w:r w:rsidR="00A84B53">
        <w:t>на внешней сфере</w:t>
      </w:r>
      <w:r w:rsidR="009E2592">
        <w:t xml:space="preserve"> комплекса</w:t>
      </w:r>
      <w:r w:rsidR="009806DF" w:rsidRPr="009806DF">
        <w:t>.</w:t>
      </w:r>
      <w:r w:rsidR="00B037BE" w:rsidRPr="00B037BE">
        <w:t xml:space="preserve"> </w:t>
      </w:r>
      <w:r w:rsidR="00A4601A">
        <w:t>При кристаллизации</w:t>
      </w:r>
      <w:r w:rsidR="00B037BE">
        <w:t xml:space="preserve"> ацетатного производного </w:t>
      </w:r>
      <w:r w:rsidR="00B037BE" w:rsidRPr="00826032">
        <w:t>(</w:t>
      </w:r>
      <w:proofErr w:type="spellStart"/>
      <w:r w:rsidR="00B037BE">
        <w:rPr>
          <w:lang w:val="en-US"/>
        </w:rPr>
        <w:t>ppy</w:t>
      </w:r>
      <w:proofErr w:type="spellEnd"/>
      <w:r w:rsidR="00B037BE" w:rsidRPr="00826032">
        <w:t>)</w:t>
      </w:r>
      <w:proofErr w:type="gramStart"/>
      <w:r w:rsidR="00B037BE">
        <w:rPr>
          <w:lang w:val="en-US"/>
        </w:rPr>
        <w:t>Pt</w:t>
      </w:r>
      <w:r w:rsidR="00B037BE" w:rsidRPr="00826032">
        <w:t>(</w:t>
      </w:r>
      <w:proofErr w:type="spellStart"/>
      <w:proofErr w:type="gramEnd"/>
      <w:r w:rsidR="00B037BE">
        <w:rPr>
          <w:lang w:val="en-US"/>
        </w:rPr>
        <w:t>Py</w:t>
      </w:r>
      <w:proofErr w:type="spellEnd"/>
      <w:r w:rsidR="00B037BE" w:rsidRPr="00826032">
        <w:t>)(</w:t>
      </w:r>
      <w:proofErr w:type="spellStart"/>
      <w:r w:rsidR="00B037BE">
        <w:rPr>
          <w:lang w:val="en-US"/>
        </w:rPr>
        <w:t>OOCMe</w:t>
      </w:r>
      <w:proofErr w:type="spellEnd"/>
      <w:r w:rsidR="00B037BE" w:rsidRPr="00826032">
        <w:t>)</w:t>
      </w:r>
      <w:r w:rsidR="00B037BE">
        <w:rPr>
          <w:lang w:val="en-US"/>
        </w:rPr>
        <w:t> </w:t>
      </w:r>
      <w:r w:rsidR="00B037BE" w:rsidRPr="00826032">
        <w:t>(</w:t>
      </w:r>
      <w:r w:rsidR="00B037BE" w:rsidRPr="00AA2F0B">
        <w:rPr>
          <w:b/>
          <w:bCs/>
        </w:rPr>
        <w:t>1</w:t>
      </w:r>
      <w:r w:rsidR="00B037BE" w:rsidRPr="00826032">
        <w:t>)</w:t>
      </w:r>
      <w:r w:rsidR="00826032">
        <w:t xml:space="preserve"> наблюдается полиморфизм</w:t>
      </w:r>
      <w:r w:rsidR="002B39E8">
        <w:t xml:space="preserve"> </w:t>
      </w:r>
      <w:r w:rsidR="00E10826">
        <w:t xml:space="preserve">с образованием трех типов </w:t>
      </w:r>
      <w:r w:rsidR="0015168F">
        <w:t>кристаллических упаковок</w:t>
      </w:r>
      <w:r w:rsidR="00485FCE" w:rsidRPr="00485FCE">
        <w:t xml:space="preserve"> </w:t>
      </w:r>
      <w:r w:rsidR="00485FCE" w:rsidRPr="00485FCE">
        <w:rPr>
          <w:b/>
          <w:bCs/>
        </w:rPr>
        <w:t>1</w:t>
      </w:r>
      <w:r w:rsidR="00485FCE">
        <w:rPr>
          <w:b/>
          <w:bCs/>
          <w:lang w:val="en-US"/>
        </w:rPr>
        <w:t>A</w:t>
      </w:r>
      <w:r w:rsidR="00485FCE" w:rsidRPr="00485FCE">
        <w:rPr>
          <w:b/>
          <w:bCs/>
        </w:rPr>
        <w:t>, 1</w:t>
      </w:r>
      <w:r w:rsidR="00485FCE">
        <w:rPr>
          <w:b/>
          <w:bCs/>
          <w:lang w:val="en-US"/>
        </w:rPr>
        <w:t>B</w:t>
      </w:r>
      <w:r w:rsidR="00485FCE" w:rsidRPr="00485FCE">
        <w:rPr>
          <w:b/>
          <w:bCs/>
        </w:rPr>
        <w:t>, 1</w:t>
      </w:r>
      <w:r w:rsidR="00485FCE">
        <w:rPr>
          <w:b/>
          <w:bCs/>
          <w:lang w:val="en-US"/>
        </w:rPr>
        <w:t>C</w:t>
      </w:r>
      <w:r w:rsidR="0015168F">
        <w:t> (рис</w:t>
      </w:r>
      <w:r w:rsidR="0015168F" w:rsidRPr="0015168F">
        <w:t>.</w:t>
      </w:r>
      <w:r w:rsidR="0015168F">
        <w:t> 1</w:t>
      </w:r>
      <w:r w:rsidR="0015168F" w:rsidRPr="0015168F">
        <w:t>).</w:t>
      </w:r>
      <w:r w:rsidR="00740313" w:rsidRPr="00740313">
        <w:t xml:space="preserve"> </w:t>
      </w:r>
      <w:r w:rsidR="00253F98">
        <w:t xml:space="preserve">Основным различием в кристаллических упаковках </w:t>
      </w:r>
      <w:r w:rsidR="00CE6CD8">
        <w:t xml:space="preserve">является наличие </w:t>
      </w:r>
      <w:r w:rsidR="00CE6CD8" w:rsidRPr="00CE6CD8">
        <w:t>π</w:t>
      </w:r>
      <w:r w:rsidR="00CE6CD8">
        <w:rPr>
          <w:lang w:val="en-US"/>
        </w:rPr>
        <w:t> </w:t>
      </w:r>
      <w:proofErr w:type="spellStart"/>
      <w:r w:rsidR="00CE6CD8">
        <w:t>стекинг</w:t>
      </w:r>
      <w:proofErr w:type="spellEnd"/>
      <w:r w:rsidR="00CE6CD8">
        <w:t xml:space="preserve"> взаимодействия в </w:t>
      </w:r>
      <w:proofErr w:type="spellStart"/>
      <w:r w:rsidR="00CE6CD8">
        <w:t>полиморфах</w:t>
      </w:r>
      <w:proofErr w:type="spellEnd"/>
      <w:r w:rsidR="00CE6CD8">
        <w:t xml:space="preserve"> </w:t>
      </w:r>
      <w:r w:rsidR="00CE6CD8">
        <w:rPr>
          <w:b/>
          <w:bCs/>
        </w:rPr>
        <w:t>1</w:t>
      </w:r>
      <w:r w:rsidR="00CE6CD8">
        <w:rPr>
          <w:b/>
          <w:bCs/>
          <w:lang w:val="en-US"/>
        </w:rPr>
        <w:t>B</w:t>
      </w:r>
      <w:r w:rsidR="00CE6CD8" w:rsidRPr="00CE6CD8">
        <w:t xml:space="preserve"> </w:t>
      </w:r>
      <w:r w:rsidR="00CE6CD8">
        <w:t xml:space="preserve">и </w:t>
      </w:r>
      <w:r w:rsidR="00CE6CD8" w:rsidRPr="00CE6CD8">
        <w:rPr>
          <w:b/>
          <w:bCs/>
        </w:rPr>
        <w:t>1</w:t>
      </w:r>
      <w:r w:rsidR="00CE6CD8">
        <w:rPr>
          <w:b/>
          <w:bCs/>
          <w:lang w:val="en-US"/>
        </w:rPr>
        <w:t>C</w:t>
      </w:r>
      <w:r w:rsidR="00CE6CD8" w:rsidRPr="00CE6CD8">
        <w:t xml:space="preserve">, </w:t>
      </w:r>
      <w:r w:rsidR="00CE6CD8">
        <w:t xml:space="preserve">при этом </w:t>
      </w:r>
      <w:r w:rsidR="00825775">
        <w:t>в случае последнего</w:t>
      </w:r>
      <w:r w:rsidR="00825775" w:rsidRPr="00825775">
        <w:t xml:space="preserve">, </w:t>
      </w:r>
      <w:r w:rsidR="008343AE">
        <w:t xml:space="preserve">в структуре </w:t>
      </w:r>
      <w:r w:rsidR="005077C1">
        <w:t>наблюдается образовани</w:t>
      </w:r>
      <w:r w:rsidR="00164A4E">
        <w:t>е бесконечных стопок</w:t>
      </w:r>
      <w:r w:rsidR="00563EF4" w:rsidRPr="00563EF4">
        <w:t xml:space="preserve">, </w:t>
      </w:r>
      <w:r w:rsidR="00563EF4">
        <w:t xml:space="preserve">когда же в случае </w:t>
      </w:r>
      <w:proofErr w:type="spellStart"/>
      <w:r w:rsidR="00563EF4">
        <w:t>полиморфа</w:t>
      </w:r>
      <w:proofErr w:type="spellEnd"/>
      <w:r w:rsidR="00563EF4">
        <w:t xml:space="preserve"> </w:t>
      </w:r>
      <w:r w:rsidR="00563EF4">
        <w:rPr>
          <w:b/>
          <w:bCs/>
        </w:rPr>
        <w:t>1</w:t>
      </w:r>
      <w:r w:rsidR="00563EF4">
        <w:rPr>
          <w:b/>
          <w:bCs/>
          <w:lang w:val="en-US"/>
        </w:rPr>
        <w:t>B</w:t>
      </w:r>
      <w:r w:rsidR="00563EF4" w:rsidRPr="00563EF4">
        <w:t xml:space="preserve">, </w:t>
      </w:r>
      <w:r w:rsidR="00563EF4">
        <w:t xml:space="preserve">наблюдается лишь образование попарного </w:t>
      </w:r>
      <w:proofErr w:type="spellStart"/>
      <w:r w:rsidR="00563EF4">
        <w:t>стекинг</w:t>
      </w:r>
      <w:proofErr w:type="spellEnd"/>
      <w:r w:rsidR="00563EF4">
        <w:t xml:space="preserve"> взаимодействия</w:t>
      </w:r>
      <w:r w:rsidR="000036F4" w:rsidRPr="000036F4">
        <w:t>.</w:t>
      </w:r>
      <w:r w:rsidR="005562D9" w:rsidRPr="005562D9">
        <w:t xml:space="preserve"> </w:t>
      </w:r>
      <w:r w:rsidR="005562D9">
        <w:t xml:space="preserve">При увеличении </w:t>
      </w:r>
      <w:r w:rsidR="004E05E9">
        <w:t>влиян</w:t>
      </w:r>
      <w:r w:rsidR="00CE5CE5">
        <w:t xml:space="preserve">ия </w:t>
      </w:r>
      <w:proofErr w:type="spellStart"/>
      <w:r w:rsidR="00CE5CE5">
        <w:t>стекинг</w:t>
      </w:r>
      <w:proofErr w:type="spellEnd"/>
      <w:r w:rsidR="00CE5CE5">
        <w:t xml:space="preserve"> взаимодействия наблюдается сме</w:t>
      </w:r>
      <w:r w:rsidR="006C0EEF">
        <w:t>щ</w:t>
      </w:r>
      <w:r w:rsidR="00CE5CE5">
        <w:t>ения эмиссионных спектров комплексов в красную область</w:t>
      </w:r>
      <w:r w:rsidR="00CE5CE5" w:rsidRPr="00CE5CE5">
        <w:t xml:space="preserve">, </w:t>
      </w:r>
      <w:r w:rsidR="00CE5CE5">
        <w:t xml:space="preserve">что может говорить о наличии </w:t>
      </w:r>
      <w:r w:rsidR="00CE5CE5" w:rsidRPr="00CE5CE5">
        <w:rPr>
          <w:vertAlign w:val="superscript"/>
        </w:rPr>
        <w:t>3</w:t>
      </w:r>
      <w:r w:rsidR="00CE5CE5">
        <w:rPr>
          <w:lang w:val="en-US"/>
        </w:rPr>
        <w:t>MMLCT</w:t>
      </w:r>
      <w:r w:rsidR="00CE5CE5" w:rsidRPr="00CE5CE5">
        <w:t xml:space="preserve"> </w:t>
      </w:r>
      <w:r w:rsidR="00CE5CE5">
        <w:t>переход</w:t>
      </w:r>
      <w:r w:rsidR="00FB4ACE">
        <w:t>ов</w:t>
      </w:r>
      <w:r w:rsidR="00A00068" w:rsidRPr="00394973">
        <w:t>.</w:t>
      </w:r>
    </w:p>
    <w:p w14:paraId="318A4C02" w14:textId="69096BC4" w:rsidR="003A526E" w:rsidRDefault="00D46244" w:rsidP="00D46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3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9781E7D" wp14:editId="4D40608A">
            <wp:extent cx="5761354" cy="2789087"/>
            <wp:effectExtent l="0" t="0" r="5080" b="0"/>
            <wp:docPr id="462798469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98469" name="Рисунок 1" descr="Изображение выглядит как снимок экрана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42" cy="281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D46D5" w14:textId="1D26C9D3" w:rsidR="00495502" w:rsidRPr="00B71D29" w:rsidRDefault="00495502" w:rsidP="00572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6834C5">
        <w:t xml:space="preserve">Рис. 1. </w:t>
      </w:r>
      <w:r w:rsidR="00E365B1">
        <w:rPr>
          <w:bCs/>
        </w:rPr>
        <w:t xml:space="preserve">Кристаллические </w:t>
      </w:r>
      <w:r w:rsidR="00E170C2">
        <w:rPr>
          <w:bCs/>
        </w:rPr>
        <w:t xml:space="preserve">структуры и </w:t>
      </w:r>
      <w:r w:rsidR="00F61835">
        <w:rPr>
          <w:bCs/>
        </w:rPr>
        <w:t xml:space="preserve">упаковки </w:t>
      </w:r>
      <w:proofErr w:type="spellStart"/>
      <w:r w:rsidR="00F61835">
        <w:rPr>
          <w:bCs/>
        </w:rPr>
        <w:t>полиморфов</w:t>
      </w:r>
      <w:proofErr w:type="spellEnd"/>
      <w:r w:rsidR="00F61835">
        <w:rPr>
          <w:bCs/>
        </w:rPr>
        <w:t xml:space="preserve"> соединения </w:t>
      </w:r>
      <w:r w:rsidR="00F61835">
        <w:rPr>
          <w:b/>
        </w:rPr>
        <w:t>1</w:t>
      </w:r>
      <w:r w:rsidR="00B71D29" w:rsidRPr="00B71D29">
        <w:rPr>
          <w:bCs/>
        </w:rPr>
        <w:t>.</w:t>
      </w:r>
    </w:p>
    <w:p w14:paraId="402B4BAD" w14:textId="77777777" w:rsidR="002727A3" w:rsidRPr="005A6263" w:rsidRDefault="002727A3" w:rsidP="002727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93A08E1" w14:textId="1116EE55" w:rsidR="002727A3" w:rsidRPr="00E81D35" w:rsidRDefault="002727A3" w:rsidP="002727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22448E" w:rsidRPr="0022448E">
        <w:rPr>
          <w:color w:val="000000"/>
          <w:lang w:val="en-US"/>
        </w:rPr>
        <w:t>Fleetham</w:t>
      </w:r>
      <w:proofErr w:type="spellEnd"/>
      <w:r w:rsidR="0022448E" w:rsidRPr="0022448E">
        <w:rPr>
          <w:color w:val="000000"/>
          <w:lang w:val="en-US"/>
        </w:rPr>
        <w:t xml:space="preserve"> T., Li G., Li J. Phosphorescent Pt (II) and Pd (II) complexes for efficient, high‐color‐quality, and stable OLEDs //</w:t>
      </w:r>
      <w:r w:rsidR="0022448E">
        <w:rPr>
          <w:color w:val="000000"/>
          <w:lang w:val="en-US"/>
        </w:rPr>
        <w:t xml:space="preserve"> </w:t>
      </w:r>
      <w:r w:rsidR="0022448E" w:rsidRPr="0022448E">
        <w:rPr>
          <w:color w:val="000000"/>
          <w:lang w:val="en-US"/>
        </w:rPr>
        <w:t xml:space="preserve">Advanced Materials. 2017. </w:t>
      </w:r>
      <w:r w:rsidR="00B64D71">
        <w:rPr>
          <w:color w:val="000000"/>
          <w:lang w:val="en-US"/>
        </w:rPr>
        <w:t>V</w:t>
      </w:r>
      <w:r w:rsidR="00DB7030">
        <w:rPr>
          <w:color w:val="000000"/>
          <w:lang w:val="en-US"/>
        </w:rPr>
        <w:t>ol</w:t>
      </w:r>
      <w:r w:rsidR="0022448E" w:rsidRPr="0022448E">
        <w:rPr>
          <w:color w:val="000000"/>
          <w:lang w:val="en-US"/>
        </w:rPr>
        <w:t>. 29</w:t>
      </w:r>
      <w:r w:rsidR="00184CA5">
        <w:rPr>
          <w:color w:val="000000"/>
          <w:lang w:val="en-US"/>
        </w:rPr>
        <w:t>.</w:t>
      </w:r>
      <w:r w:rsidR="0022448E" w:rsidRPr="0022448E">
        <w:rPr>
          <w:color w:val="000000"/>
          <w:lang w:val="en-US"/>
        </w:rPr>
        <w:t xml:space="preserve"> </w:t>
      </w:r>
      <w:r w:rsidR="00B64D71">
        <w:rPr>
          <w:color w:val="000000"/>
          <w:lang w:val="en-US"/>
        </w:rPr>
        <w:t>P</w:t>
      </w:r>
      <w:r w:rsidR="0022448E" w:rsidRPr="0022448E">
        <w:rPr>
          <w:color w:val="000000"/>
          <w:lang w:val="en-US"/>
        </w:rPr>
        <w:t>. 1601861.</w:t>
      </w:r>
    </w:p>
    <w:p w14:paraId="506DEFE6" w14:textId="197AD862" w:rsidR="0059161A" w:rsidRPr="002727A3" w:rsidRDefault="002727A3" w:rsidP="002727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E40D38" w:rsidRPr="00E40D38">
        <w:rPr>
          <w:noProof/>
          <w:lang w:val="en-US"/>
        </w:rPr>
        <w:t>Strassner T. Phosphorescent platinum (II) complexes with C</w:t>
      </w:r>
      <w:r w:rsidR="00550E85">
        <w:rPr>
          <w:rFonts w:ascii="Cambria Math" w:hAnsi="Cambria Math" w:cs="Cambria Math"/>
          <w:noProof/>
          <w:lang w:val="en-US"/>
        </w:rPr>
        <w:t>^</w:t>
      </w:r>
      <w:r w:rsidR="00E40D38" w:rsidRPr="00E40D38">
        <w:rPr>
          <w:noProof/>
          <w:lang w:val="en-US"/>
        </w:rPr>
        <w:t>C* cyclometalated NHC ligands //</w:t>
      </w:r>
      <w:r w:rsidR="0011091C">
        <w:rPr>
          <w:noProof/>
          <w:lang w:val="en-US"/>
        </w:rPr>
        <w:t xml:space="preserve"> </w:t>
      </w:r>
      <w:r w:rsidR="00E40D38" w:rsidRPr="00E40D38">
        <w:rPr>
          <w:noProof/>
          <w:lang w:val="en-US"/>
        </w:rPr>
        <w:t xml:space="preserve">Accounts of chemical research. 2016. </w:t>
      </w:r>
      <w:r w:rsidR="00E40D38">
        <w:rPr>
          <w:noProof/>
          <w:lang w:val="en-US"/>
        </w:rPr>
        <w:t>V</w:t>
      </w:r>
      <w:r w:rsidR="00182DFD">
        <w:rPr>
          <w:noProof/>
          <w:lang w:val="en-US"/>
        </w:rPr>
        <w:t>ol</w:t>
      </w:r>
      <w:r w:rsidR="00E40D38" w:rsidRPr="00E40D38">
        <w:rPr>
          <w:noProof/>
          <w:lang w:val="en-US"/>
        </w:rPr>
        <w:t xml:space="preserve">. 49. </w:t>
      </w:r>
      <w:r w:rsidR="00E40D38">
        <w:rPr>
          <w:noProof/>
          <w:lang w:val="en-US"/>
        </w:rPr>
        <w:t>P</w:t>
      </w:r>
      <w:r w:rsidR="00E40D38" w:rsidRPr="00E40D38">
        <w:rPr>
          <w:noProof/>
          <w:lang w:val="en-US"/>
        </w:rPr>
        <w:t>. 2680-2689.</w:t>
      </w:r>
    </w:p>
    <w:sectPr w:rsidR="0059161A" w:rsidRPr="002727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6F4"/>
    <w:rsid w:val="0004169A"/>
    <w:rsid w:val="000578DE"/>
    <w:rsid w:val="00060FB6"/>
    <w:rsid w:val="00063966"/>
    <w:rsid w:val="00067FD1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091C"/>
    <w:rsid w:val="00116478"/>
    <w:rsid w:val="00130241"/>
    <w:rsid w:val="0015168F"/>
    <w:rsid w:val="00160422"/>
    <w:rsid w:val="00164A4E"/>
    <w:rsid w:val="00177DA2"/>
    <w:rsid w:val="00182DFD"/>
    <w:rsid w:val="00184CA5"/>
    <w:rsid w:val="00190F85"/>
    <w:rsid w:val="001A098E"/>
    <w:rsid w:val="001D65B8"/>
    <w:rsid w:val="001E26F3"/>
    <w:rsid w:val="001E61C2"/>
    <w:rsid w:val="001F0493"/>
    <w:rsid w:val="0022260A"/>
    <w:rsid w:val="0022448E"/>
    <w:rsid w:val="002264EE"/>
    <w:rsid w:val="0023307C"/>
    <w:rsid w:val="00253F98"/>
    <w:rsid w:val="00271E89"/>
    <w:rsid w:val="002727A3"/>
    <w:rsid w:val="002909EB"/>
    <w:rsid w:val="00292C42"/>
    <w:rsid w:val="002B39E8"/>
    <w:rsid w:val="002C70F9"/>
    <w:rsid w:val="002D083D"/>
    <w:rsid w:val="0031361E"/>
    <w:rsid w:val="00347DDB"/>
    <w:rsid w:val="00384E1F"/>
    <w:rsid w:val="00391C38"/>
    <w:rsid w:val="00394973"/>
    <w:rsid w:val="003A526E"/>
    <w:rsid w:val="003B76D6"/>
    <w:rsid w:val="003C1A58"/>
    <w:rsid w:val="003E2601"/>
    <w:rsid w:val="003F4E6B"/>
    <w:rsid w:val="00412A70"/>
    <w:rsid w:val="00422DF1"/>
    <w:rsid w:val="00444455"/>
    <w:rsid w:val="00450E24"/>
    <w:rsid w:val="0046249C"/>
    <w:rsid w:val="00485FCE"/>
    <w:rsid w:val="00487E78"/>
    <w:rsid w:val="00495502"/>
    <w:rsid w:val="004A26A3"/>
    <w:rsid w:val="004C0EFE"/>
    <w:rsid w:val="004E05E9"/>
    <w:rsid w:val="004F0EDF"/>
    <w:rsid w:val="004F6F46"/>
    <w:rsid w:val="005077C1"/>
    <w:rsid w:val="00511B6C"/>
    <w:rsid w:val="00522BF1"/>
    <w:rsid w:val="00546F27"/>
    <w:rsid w:val="00550E85"/>
    <w:rsid w:val="005562D9"/>
    <w:rsid w:val="00563EF4"/>
    <w:rsid w:val="00572EAC"/>
    <w:rsid w:val="00590166"/>
    <w:rsid w:val="0059161A"/>
    <w:rsid w:val="005A6263"/>
    <w:rsid w:val="005C471E"/>
    <w:rsid w:val="005D022B"/>
    <w:rsid w:val="005D4FB8"/>
    <w:rsid w:val="005E5BE9"/>
    <w:rsid w:val="005F3DE7"/>
    <w:rsid w:val="006510A3"/>
    <w:rsid w:val="0067244F"/>
    <w:rsid w:val="0069427D"/>
    <w:rsid w:val="006C0EEF"/>
    <w:rsid w:val="006C1488"/>
    <w:rsid w:val="006E0DCA"/>
    <w:rsid w:val="006E25E8"/>
    <w:rsid w:val="006E3C8A"/>
    <w:rsid w:val="006F7A19"/>
    <w:rsid w:val="00720CA6"/>
    <w:rsid w:val="007213E1"/>
    <w:rsid w:val="00726D91"/>
    <w:rsid w:val="00740313"/>
    <w:rsid w:val="0076214C"/>
    <w:rsid w:val="007738CC"/>
    <w:rsid w:val="00775389"/>
    <w:rsid w:val="00787F1B"/>
    <w:rsid w:val="00797838"/>
    <w:rsid w:val="007C36D8"/>
    <w:rsid w:val="007F2744"/>
    <w:rsid w:val="008138AD"/>
    <w:rsid w:val="00825775"/>
    <w:rsid w:val="00826032"/>
    <w:rsid w:val="008343AE"/>
    <w:rsid w:val="008931BE"/>
    <w:rsid w:val="008C67E3"/>
    <w:rsid w:val="00912144"/>
    <w:rsid w:val="00914205"/>
    <w:rsid w:val="00921D45"/>
    <w:rsid w:val="00927DFF"/>
    <w:rsid w:val="009426C0"/>
    <w:rsid w:val="009806DF"/>
    <w:rsid w:val="00980A65"/>
    <w:rsid w:val="009A66DB"/>
    <w:rsid w:val="009B200D"/>
    <w:rsid w:val="009B2F80"/>
    <w:rsid w:val="009B3300"/>
    <w:rsid w:val="009E2592"/>
    <w:rsid w:val="009E6A74"/>
    <w:rsid w:val="009F3380"/>
    <w:rsid w:val="009F7A3C"/>
    <w:rsid w:val="00A00068"/>
    <w:rsid w:val="00A02163"/>
    <w:rsid w:val="00A24F84"/>
    <w:rsid w:val="00A262D1"/>
    <w:rsid w:val="00A27906"/>
    <w:rsid w:val="00A314FE"/>
    <w:rsid w:val="00A4601A"/>
    <w:rsid w:val="00A572F5"/>
    <w:rsid w:val="00A76B4F"/>
    <w:rsid w:val="00A84B53"/>
    <w:rsid w:val="00A958FB"/>
    <w:rsid w:val="00AA2F0B"/>
    <w:rsid w:val="00AD7380"/>
    <w:rsid w:val="00AE53EE"/>
    <w:rsid w:val="00B03100"/>
    <w:rsid w:val="00B037BE"/>
    <w:rsid w:val="00B12D73"/>
    <w:rsid w:val="00B460C3"/>
    <w:rsid w:val="00B64D71"/>
    <w:rsid w:val="00B71D29"/>
    <w:rsid w:val="00BE433C"/>
    <w:rsid w:val="00BE720D"/>
    <w:rsid w:val="00BF36F8"/>
    <w:rsid w:val="00BF4622"/>
    <w:rsid w:val="00C2678D"/>
    <w:rsid w:val="00C53D07"/>
    <w:rsid w:val="00C679A7"/>
    <w:rsid w:val="00C73BF8"/>
    <w:rsid w:val="00C844E2"/>
    <w:rsid w:val="00C8673F"/>
    <w:rsid w:val="00CD00B1"/>
    <w:rsid w:val="00CE07BE"/>
    <w:rsid w:val="00CE5CE5"/>
    <w:rsid w:val="00CE6CD8"/>
    <w:rsid w:val="00D22306"/>
    <w:rsid w:val="00D336E6"/>
    <w:rsid w:val="00D42542"/>
    <w:rsid w:val="00D46244"/>
    <w:rsid w:val="00D8121C"/>
    <w:rsid w:val="00D81386"/>
    <w:rsid w:val="00D8430D"/>
    <w:rsid w:val="00DA22B1"/>
    <w:rsid w:val="00DB7030"/>
    <w:rsid w:val="00E10826"/>
    <w:rsid w:val="00E1264F"/>
    <w:rsid w:val="00E170C2"/>
    <w:rsid w:val="00E22189"/>
    <w:rsid w:val="00E365B1"/>
    <w:rsid w:val="00E40D38"/>
    <w:rsid w:val="00E52319"/>
    <w:rsid w:val="00E55B1F"/>
    <w:rsid w:val="00E74069"/>
    <w:rsid w:val="00E81D35"/>
    <w:rsid w:val="00EB1F49"/>
    <w:rsid w:val="00EB6CE6"/>
    <w:rsid w:val="00F330F4"/>
    <w:rsid w:val="00F33BFC"/>
    <w:rsid w:val="00F61835"/>
    <w:rsid w:val="00F72E56"/>
    <w:rsid w:val="00F865B3"/>
    <w:rsid w:val="00F9158D"/>
    <w:rsid w:val="00FB1509"/>
    <w:rsid w:val="00FB247E"/>
    <w:rsid w:val="00FB4ACE"/>
    <w:rsid w:val="00FE3C1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есто_работы_тезисы"/>
    <w:basedOn w:val="a"/>
    <w:link w:val="ad"/>
    <w:qFormat/>
    <w:rsid w:val="00394973"/>
    <w:pPr>
      <w:spacing w:line="360" w:lineRule="auto"/>
      <w:ind w:right="-1"/>
      <w:jc w:val="center"/>
    </w:pPr>
    <w:rPr>
      <w:rFonts w:eastAsia="Batang" w:cs="Arial"/>
      <w:lang w:eastAsia="en-US" w:bidi="en-US"/>
    </w:rPr>
  </w:style>
  <w:style w:type="character" w:customStyle="1" w:styleId="ad">
    <w:name w:val="Место_работы_тезисы Знак"/>
    <w:link w:val="ac"/>
    <w:rsid w:val="00394973"/>
    <w:rPr>
      <w:rFonts w:ascii="Times New Roman" w:eastAsia="Batang" w:hAnsi="Times New Roman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Сосунов Егор</cp:lastModifiedBy>
  <cp:revision>17</cp:revision>
  <dcterms:created xsi:type="dcterms:W3CDTF">2025-03-18T10:28:00Z</dcterms:created>
  <dcterms:modified xsi:type="dcterms:W3CDTF">2025-03-18T10:42:00Z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