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68400D" w:rsidR="00130241" w:rsidRDefault="00DA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Катодный материал</w:t>
      </w:r>
      <w:r w:rsidR="00CE7C34">
        <w:rPr>
          <w:b/>
          <w:color w:val="000000"/>
        </w:rPr>
        <w:t xml:space="preserve"> на основе </w:t>
      </w:r>
      <w:r w:rsidR="00CE7C34">
        <w:rPr>
          <w:b/>
          <w:color w:val="000000"/>
          <w:lang w:val="en-US"/>
        </w:rPr>
        <w:t>NMC</w:t>
      </w:r>
      <w:r w:rsidR="00CE7C34" w:rsidRPr="0064739B">
        <w:rPr>
          <w:b/>
          <w:color w:val="000000"/>
        </w:rPr>
        <w:t>811</w:t>
      </w:r>
      <w:r>
        <w:rPr>
          <w:b/>
          <w:color w:val="000000"/>
        </w:rPr>
        <w:t xml:space="preserve"> </w:t>
      </w:r>
      <w:r w:rsidR="00CE7C34"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нано</w:t>
      </w:r>
      <w:r w:rsidR="00CE7C34">
        <w:rPr>
          <w:b/>
          <w:color w:val="000000"/>
        </w:rPr>
        <w:t>включений</w:t>
      </w:r>
      <w:proofErr w:type="spellEnd"/>
      <w:r w:rsidR="00CE7C34">
        <w:rPr>
          <w:b/>
          <w:color w:val="000000"/>
        </w:rPr>
        <w:t xml:space="preserve"> </w:t>
      </w:r>
      <w:r w:rsidR="00354B16" w:rsidRPr="00354B16">
        <w:rPr>
          <w:b/>
          <w:color w:val="000000"/>
        </w:rPr>
        <w:t>для литий-ионных аккумуляторов</w:t>
      </w:r>
      <w:r>
        <w:rPr>
          <w:b/>
          <w:color w:val="000000"/>
        </w:rPr>
        <w:t xml:space="preserve"> нового поколения</w:t>
      </w:r>
    </w:p>
    <w:p w14:paraId="00000002" w14:textId="3561CBB1" w:rsidR="00130241" w:rsidRDefault="00592D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0142">
        <w:rPr>
          <w:b/>
          <w:i/>
          <w:color w:val="000000"/>
        </w:rPr>
        <w:t xml:space="preserve">Павлова </w:t>
      </w:r>
      <w:r w:rsidR="00B20142" w:rsidRPr="00B20142">
        <w:rPr>
          <w:b/>
          <w:i/>
          <w:color w:val="000000"/>
        </w:rPr>
        <w:t>А. Д.,</w:t>
      </w:r>
      <w:r w:rsidR="00B20142">
        <w:rPr>
          <w:b/>
          <w:i/>
          <w:color w:val="000000"/>
        </w:rPr>
        <w:t xml:space="preserve"> </w:t>
      </w:r>
      <w:r w:rsidRPr="00B20142">
        <w:rPr>
          <w:b/>
          <w:i/>
          <w:color w:val="000000"/>
        </w:rPr>
        <w:t xml:space="preserve">Зубатова </w:t>
      </w:r>
      <w:r w:rsidR="00B20142" w:rsidRPr="00B20142">
        <w:rPr>
          <w:b/>
          <w:i/>
          <w:color w:val="000000"/>
        </w:rPr>
        <w:t>Д. А.</w:t>
      </w:r>
      <w:r w:rsidR="00B20142">
        <w:rPr>
          <w:b/>
          <w:i/>
          <w:color w:val="000000"/>
        </w:rPr>
        <w:t xml:space="preserve">, </w:t>
      </w:r>
      <w:r w:rsidRPr="00B20142">
        <w:rPr>
          <w:b/>
          <w:i/>
          <w:color w:val="000000"/>
        </w:rPr>
        <w:t xml:space="preserve">Морозов </w:t>
      </w:r>
      <w:r w:rsidR="00B20142" w:rsidRPr="00B20142">
        <w:rPr>
          <w:b/>
          <w:i/>
          <w:color w:val="000000"/>
        </w:rPr>
        <w:t xml:space="preserve">А. В., </w:t>
      </w:r>
      <w:r w:rsidRPr="00B20142">
        <w:rPr>
          <w:b/>
          <w:i/>
          <w:color w:val="000000"/>
        </w:rPr>
        <w:t xml:space="preserve">Савина </w:t>
      </w:r>
      <w:r w:rsidR="00B20142" w:rsidRPr="00B20142">
        <w:rPr>
          <w:b/>
          <w:i/>
          <w:color w:val="000000"/>
        </w:rPr>
        <w:t xml:space="preserve">А. А., </w:t>
      </w:r>
      <w:r w:rsidRPr="00B20142">
        <w:rPr>
          <w:b/>
          <w:i/>
          <w:color w:val="000000"/>
        </w:rPr>
        <w:t>Абакумов</w:t>
      </w:r>
      <w:r w:rsidRPr="00592DE0">
        <w:rPr>
          <w:b/>
          <w:i/>
          <w:color w:val="000000"/>
        </w:rPr>
        <w:t xml:space="preserve"> </w:t>
      </w:r>
      <w:r w:rsidR="00B20142" w:rsidRPr="00B20142">
        <w:rPr>
          <w:b/>
          <w:i/>
          <w:color w:val="000000"/>
        </w:rPr>
        <w:t xml:space="preserve">А. М. </w:t>
      </w:r>
    </w:p>
    <w:p w14:paraId="00000003" w14:textId="211C572E" w:rsidR="00130241" w:rsidRDefault="00B20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25A7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725A7D">
        <w:rPr>
          <w:i/>
          <w:color w:val="000000"/>
        </w:rPr>
        <w:t>аспирантуры</w:t>
      </w:r>
    </w:p>
    <w:p w14:paraId="00000005" w14:textId="1A816A8F" w:rsidR="00130241" w:rsidRPr="000E334E" w:rsidRDefault="00B20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108A">
        <w:rPr>
          <w:i/>
          <w:iCs/>
        </w:rPr>
        <w:t>Сколковский институт науки и технологий</w:t>
      </w:r>
      <w:r w:rsidR="00EB1F49">
        <w:rPr>
          <w:i/>
          <w:color w:val="000000"/>
        </w:rPr>
        <w:t>, Москва, Россия</w:t>
      </w:r>
    </w:p>
    <w:p w14:paraId="00000008" w14:textId="4E6EC46B" w:rsidR="00130241" w:rsidRPr="00D1783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17835">
        <w:rPr>
          <w:i/>
          <w:color w:val="000000"/>
          <w:lang w:val="en-US"/>
        </w:rPr>
        <w:t>E</w:t>
      </w:r>
      <w:r w:rsidR="003B76D6" w:rsidRPr="00D17835">
        <w:rPr>
          <w:i/>
          <w:color w:val="000000"/>
          <w:lang w:val="en-US"/>
        </w:rPr>
        <w:t>-</w:t>
      </w:r>
      <w:r w:rsidRPr="00D17835">
        <w:rPr>
          <w:i/>
          <w:color w:val="000000"/>
          <w:lang w:val="en-US"/>
        </w:rPr>
        <w:t xml:space="preserve">mail: </w:t>
      </w:r>
      <w:r w:rsidR="00B20142">
        <w:rPr>
          <w:i/>
          <w:lang w:val="en-US"/>
        </w:rPr>
        <w:t>Alina</w:t>
      </w:r>
      <w:r w:rsidR="00B20142" w:rsidRPr="00D17835">
        <w:rPr>
          <w:i/>
          <w:lang w:val="en-US"/>
        </w:rPr>
        <w:t>.</w:t>
      </w:r>
      <w:r w:rsidR="00B20142">
        <w:rPr>
          <w:i/>
          <w:lang w:val="en-US"/>
        </w:rPr>
        <w:t>Pavlova</w:t>
      </w:r>
      <w:r w:rsidR="00B20142" w:rsidRPr="00D17835">
        <w:rPr>
          <w:i/>
          <w:lang w:val="en-US"/>
        </w:rPr>
        <w:t>@skoltech.ru</w:t>
      </w:r>
      <w:r w:rsidRPr="00D17835">
        <w:rPr>
          <w:i/>
          <w:color w:val="000000"/>
          <w:lang w:val="en-US"/>
        </w:rPr>
        <w:t xml:space="preserve"> </w:t>
      </w:r>
    </w:p>
    <w:p w14:paraId="418B6038" w14:textId="69A3FB22" w:rsidR="00354B16" w:rsidRPr="00354B16" w:rsidRDefault="00DA3AC2" w:rsidP="00354B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354B16" w:rsidRPr="00354B16">
        <w:rPr>
          <w:color w:val="000000"/>
        </w:rPr>
        <w:t>мешанные оксиды лития и переходных металлов (LiNi</w:t>
      </w:r>
      <w:r w:rsidR="00354B16" w:rsidRPr="00354B16">
        <w:rPr>
          <w:color w:val="000000"/>
          <w:vertAlign w:val="subscript"/>
        </w:rPr>
        <w:t>x</w:t>
      </w:r>
      <w:r w:rsidR="00354B16" w:rsidRPr="00354B16">
        <w:rPr>
          <w:color w:val="000000"/>
        </w:rPr>
        <w:t>Mn</w:t>
      </w:r>
      <w:r w:rsidR="00354B16" w:rsidRPr="00354B16">
        <w:rPr>
          <w:color w:val="000000"/>
          <w:vertAlign w:val="subscript"/>
        </w:rPr>
        <w:t>y</w:t>
      </w:r>
      <w:r w:rsidR="00354B16" w:rsidRPr="00354B16">
        <w:rPr>
          <w:color w:val="000000"/>
        </w:rPr>
        <w:t>Co</w:t>
      </w:r>
      <w:r w:rsidR="00354B16" w:rsidRPr="00354B16">
        <w:rPr>
          <w:color w:val="000000"/>
          <w:vertAlign w:val="subscript"/>
        </w:rPr>
        <w:t>z</w:t>
      </w:r>
      <w:r w:rsidR="00354B16" w:rsidRPr="00354B16">
        <w:rPr>
          <w:color w:val="000000"/>
        </w:rPr>
        <w:t>O</w:t>
      </w:r>
      <w:r w:rsidR="00354B16" w:rsidRPr="00354B16">
        <w:rPr>
          <w:color w:val="000000"/>
          <w:vertAlign w:val="subscript"/>
        </w:rPr>
        <w:t>2</w:t>
      </w:r>
      <w:r w:rsidR="00354B16" w:rsidRPr="00354B16">
        <w:rPr>
          <w:color w:val="000000"/>
        </w:rPr>
        <w:t>)</w:t>
      </w:r>
      <w:r>
        <w:rPr>
          <w:color w:val="000000"/>
        </w:rPr>
        <w:t xml:space="preserve"> со слоистой структурой</w:t>
      </w:r>
      <w:r w:rsidR="00354B16" w:rsidRPr="00354B16">
        <w:rPr>
          <w:color w:val="000000"/>
        </w:rPr>
        <w:t xml:space="preserve">, в частности </w:t>
      </w:r>
      <w:r>
        <w:rPr>
          <w:color w:val="000000"/>
          <w:lang w:val="en-US"/>
        </w:rPr>
        <w:t>NMC</w:t>
      </w:r>
      <w:r w:rsidRPr="0064739B">
        <w:rPr>
          <w:color w:val="000000"/>
        </w:rPr>
        <w:t>811</w:t>
      </w:r>
      <w:r w:rsidR="00354B16" w:rsidRPr="00354B16">
        <w:rPr>
          <w:color w:val="000000"/>
        </w:rPr>
        <w:t>, рассматриваются как перспективные катодные материалы для литий-ионных аккумуляторов (ЛИА)</w:t>
      </w:r>
      <w:r w:rsidRPr="0064739B">
        <w:rPr>
          <w:color w:val="000000"/>
        </w:rPr>
        <w:t xml:space="preserve"> </w:t>
      </w:r>
      <w:r>
        <w:rPr>
          <w:color w:val="000000"/>
        </w:rPr>
        <w:t>нового поколения</w:t>
      </w:r>
      <w:r w:rsidR="00354B16" w:rsidRPr="00354B16">
        <w:rPr>
          <w:color w:val="000000"/>
        </w:rPr>
        <w:t xml:space="preserve">. Это обусловлено их способностью обеспечивать высокую удельную разрядную ёмкость (≥ 220 мАч/г в диапазоне потенциалов 2.7-4.3 В </w:t>
      </w:r>
      <w:proofErr w:type="spellStart"/>
      <w:r w:rsidR="00354B16" w:rsidRPr="00354B16">
        <w:rPr>
          <w:color w:val="000000"/>
        </w:rPr>
        <w:t>отн</w:t>
      </w:r>
      <w:proofErr w:type="spellEnd"/>
      <w:r w:rsidR="00354B16" w:rsidRPr="00354B16">
        <w:rPr>
          <w:color w:val="000000"/>
        </w:rPr>
        <w:t>. Li</w:t>
      </w:r>
      <w:r w:rsidR="00354B16" w:rsidRPr="00354B16">
        <w:rPr>
          <w:color w:val="000000"/>
          <w:vertAlign w:val="superscript"/>
        </w:rPr>
        <w:t>+</w:t>
      </w:r>
      <w:r w:rsidR="00354B16" w:rsidRPr="00354B16">
        <w:rPr>
          <w:color w:val="000000"/>
        </w:rPr>
        <w:t xml:space="preserve">/Li) и, как следствие, повышенную плотность энергии (≥800 </w:t>
      </w:r>
      <w:proofErr w:type="spellStart"/>
      <w:r w:rsidR="00354B16" w:rsidRPr="00354B16">
        <w:rPr>
          <w:color w:val="000000"/>
        </w:rPr>
        <w:t>Втч</w:t>
      </w:r>
      <w:proofErr w:type="spellEnd"/>
      <w:r w:rsidR="00354B16" w:rsidRPr="00354B16">
        <w:rPr>
          <w:color w:val="000000"/>
        </w:rPr>
        <w:t>/кг) по сравнению с коммерчески</w:t>
      </w:r>
      <w:r>
        <w:rPr>
          <w:color w:val="000000"/>
        </w:rPr>
        <w:t>м</w:t>
      </w:r>
      <w:r w:rsidR="00354B16" w:rsidRPr="00354B16">
        <w:rPr>
          <w:color w:val="000000"/>
        </w:rPr>
        <w:t xml:space="preserve"> LiCoO</w:t>
      </w:r>
      <w:r w:rsidR="00354B16" w:rsidRPr="00354B16">
        <w:rPr>
          <w:color w:val="000000"/>
          <w:vertAlign w:val="subscript"/>
        </w:rPr>
        <w:t>2</w:t>
      </w:r>
      <w:r w:rsidR="00354B16" w:rsidRPr="00354B16">
        <w:rPr>
          <w:color w:val="000000"/>
        </w:rPr>
        <w:t>. Однако</w:t>
      </w:r>
      <w:r>
        <w:rPr>
          <w:color w:val="000000"/>
        </w:rPr>
        <w:t xml:space="preserve">, ключевым </w:t>
      </w:r>
      <w:r w:rsidR="009F372B">
        <w:rPr>
          <w:color w:val="000000"/>
        </w:rPr>
        <w:t>препятствием</w:t>
      </w:r>
      <w:r w:rsidR="00354B16" w:rsidRPr="00354B16">
        <w:rPr>
          <w:color w:val="000000"/>
        </w:rPr>
        <w:t xml:space="preserve"> для широкого </w:t>
      </w:r>
      <w:r w:rsidR="00D17835">
        <w:rPr>
          <w:color w:val="000000"/>
        </w:rPr>
        <w:t xml:space="preserve">коммерческого </w:t>
      </w:r>
      <w:r w:rsidR="00354B16" w:rsidRPr="00354B16">
        <w:rPr>
          <w:color w:val="000000"/>
        </w:rPr>
        <w:t>применения NMC</w:t>
      </w:r>
      <w:r>
        <w:rPr>
          <w:color w:val="000000"/>
        </w:rPr>
        <w:t>811</w:t>
      </w:r>
      <w:r w:rsidR="00354B16" w:rsidRPr="00354B16">
        <w:rPr>
          <w:color w:val="000000"/>
        </w:rPr>
        <w:t xml:space="preserve"> является </w:t>
      </w:r>
      <w:r>
        <w:rPr>
          <w:color w:val="000000"/>
        </w:rPr>
        <w:t>заметное</w:t>
      </w:r>
      <w:r w:rsidR="00354B16">
        <w:rPr>
          <w:color w:val="000000"/>
        </w:rPr>
        <w:t xml:space="preserve"> снижение</w:t>
      </w:r>
      <w:r w:rsidR="00354B16" w:rsidRPr="00354B16">
        <w:rPr>
          <w:color w:val="000000"/>
        </w:rPr>
        <w:t xml:space="preserve"> </w:t>
      </w:r>
      <w:r w:rsidR="00D17835">
        <w:rPr>
          <w:color w:val="000000"/>
        </w:rPr>
        <w:t xml:space="preserve">удельной разрядной </w:t>
      </w:r>
      <w:r w:rsidR="00354B16" w:rsidRPr="00354B16">
        <w:rPr>
          <w:color w:val="000000"/>
        </w:rPr>
        <w:t>емкости</w:t>
      </w:r>
      <w:r w:rsidR="00D17835">
        <w:rPr>
          <w:color w:val="000000"/>
        </w:rPr>
        <w:t xml:space="preserve"> </w:t>
      </w:r>
      <w:r w:rsidR="00354B16" w:rsidRPr="00354B16">
        <w:rPr>
          <w:color w:val="000000"/>
        </w:rPr>
        <w:t xml:space="preserve">при </w:t>
      </w:r>
      <w:r>
        <w:rPr>
          <w:color w:val="000000"/>
        </w:rPr>
        <w:t>длительном</w:t>
      </w:r>
      <w:r w:rsidRPr="00354B16">
        <w:rPr>
          <w:color w:val="000000"/>
        </w:rPr>
        <w:t xml:space="preserve"> </w:t>
      </w:r>
      <w:r w:rsidR="00354B16" w:rsidRPr="00354B16">
        <w:rPr>
          <w:color w:val="000000"/>
        </w:rPr>
        <w:t xml:space="preserve">электрохимическом </w:t>
      </w:r>
      <w:proofErr w:type="spellStart"/>
      <w:r w:rsidR="00354B16" w:rsidRPr="00354B16">
        <w:rPr>
          <w:color w:val="000000"/>
        </w:rPr>
        <w:t>циклировании</w:t>
      </w:r>
      <w:proofErr w:type="spellEnd"/>
      <w:r w:rsidR="00354B16" w:rsidRPr="00354B16">
        <w:rPr>
          <w:color w:val="000000"/>
        </w:rPr>
        <w:t>.</w:t>
      </w:r>
      <w:r w:rsidR="009F372B">
        <w:rPr>
          <w:color w:val="000000"/>
        </w:rPr>
        <w:t xml:space="preserve"> </w:t>
      </w:r>
      <w:r w:rsidR="00354B16" w:rsidRPr="00354B16">
        <w:rPr>
          <w:color w:val="000000"/>
        </w:rPr>
        <w:t>Деградация электрохимическ</w:t>
      </w:r>
      <w:r w:rsidR="009864A6">
        <w:rPr>
          <w:color w:val="000000"/>
        </w:rPr>
        <w:t>ой</w:t>
      </w:r>
      <w:r w:rsidR="00354B16" w:rsidRPr="00354B16">
        <w:rPr>
          <w:color w:val="000000"/>
        </w:rPr>
        <w:t xml:space="preserve"> </w:t>
      </w:r>
      <w:r w:rsidR="009864A6">
        <w:rPr>
          <w:color w:val="000000"/>
        </w:rPr>
        <w:t>емкости</w:t>
      </w:r>
      <w:r w:rsidR="009864A6" w:rsidRPr="00354B16">
        <w:rPr>
          <w:color w:val="000000"/>
        </w:rPr>
        <w:t xml:space="preserve"> </w:t>
      </w:r>
      <w:r w:rsidR="00354B16" w:rsidRPr="00354B16">
        <w:rPr>
          <w:color w:val="000000"/>
        </w:rPr>
        <w:t>обусловлена комплексом процессов, включающи</w:t>
      </w:r>
      <w:r w:rsidR="009864A6">
        <w:rPr>
          <w:color w:val="000000"/>
        </w:rPr>
        <w:t>х</w:t>
      </w:r>
      <w:r w:rsidR="00354B16" w:rsidRPr="00354B16">
        <w:rPr>
          <w:color w:val="000000"/>
        </w:rPr>
        <w:t xml:space="preserve"> структурные и химические изменения в катодном материале </w:t>
      </w:r>
      <w:r>
        <w:rPr>
          <w:color w:val="000000"/>
        </w:rPr>
        <w:t>при</w:t>
      </w:r>
      <w:r w:rsidR="00354B16" w:rsidRPr="00354B16">
        <w:rPr>
          <w:color w:val="000000"/>
        </w:rPr>
        <w:t xml:space="preserve"> длительной (де)интеркаляции ионов лития. Основные причины включают миграцию катионов переходных металлов </w:t>
      </w:r>
      <w:r>
        <w:rPr>
          <w:color w:val="000000"/>
        </w:rPr>
        <w:t xml:space="preserve">в позиции лития, что </w:t>
      </w:r>
      <w:r w:rsidR="00354B16" w:rsidRPr="00354B16">
        <w:rPr>
          <w:color w:val="000000"/>
        </w:rPr>
        <w:t>приводит к разупорядочению кристаллической структуры и снижению ионной проводимости, а также изменени</w:t>
      </w:r>
      <w:r w:rsidR="009F372B">
        <w:rPr>
          <w:color w:val="000000"/>
        </w:rPr>
        <w:t>ю</w:t>
      </w:r>
      <w:r w:rsidR="00354B16" w:rsidRPr="00354B16">
        <w:rPr>
          <w:color w:val="000000"/>
        </w:rPr>
        <w:t xml:space="preserve"> мотива упаковки слоев кислорода</w:t>
      </w:r>
      <w:r>
        <w:rPr>
          <w:color w:val="000000"/>
        </w:rPr>
        <w:t xml:space="preserve"> в слоистой структуре</w:t>
      </w:r>
      <w:r w:rsidR="00354B16" w:rsidRPr="00354B16">
        <w:rPr>
          <w:color w:val="000000"/>
        </w:rPr>
        <w:t xml:space="preserve"> (O3 </w:t>
      </w:r>
      <w:r w:rsidR="009F372B">
        <w:rPr>
          <w:color w:val="000000"/>
        </w:rPr>
        <w:t>→</w:t>
      </w:r>
      <w:r w:rsidR="00354B16" w:rsidRPr="00354B16">
        <w:rPr>
          <w:color w:val="000000"/>
        </w:rPr>
        <w:t>O1)</w:t>
      </w:r>
      <w:r w:rsidR="00D17835">
        <w:rPr>
          <w:color w:val="000000"/>
        </w:rPr>
        <w:t xml:space="preserve">. </w:t>
      </w:r>
      <w:r w:rsidR="00354B16" w:rsidRPr="00354B16">
        <w:rPr>
          <w:color w:val="000000"/>
        </w:rPr>
        <w:t>Наконец, изменени</w:t>
      </w:r>
      <w:r>
        <w:rPr>
          <w:color w:val="000000"/>
        </w:rPr>
        <w:t>е</w:t>
      </w:r>
      <w:r w:rsidR="00354B16" w:rsidRPr="00354B16">
        <w:rPr>
          <w:color w:val="000000"/>
        </w:rPr>
        <w:t xml:space="preserve"> объема элементарной ячейки при (де)интеркаляции лития привод</w:t>
      </w:r>
      <w:r w:rsidR="009F372B">
        <w:rPr>
          <w:color w:val="000000"/>
        </w:rPr>
        <w:t>и</w:t>
      </w:r>
      <w:r w:rsidR="00354B16" w:rsidRPr="00354B16">
        <w:rPr>
          <w:color w:val="000000"/>
        </w:rPr>
        <w:t>т к возникновению механичес</w:t>
      </w:r>
      <w:r w:rsidR="00354B16">
        <w:rPr>
          <w:color w:val="000000"/>
        </w:rPr>
        <w:t>ких напряжений в кристаллах NMC</w:t>
      </w:r>
      <w:r w:rsidR="00CE7C34">
        <w:rPr>
          <w:color w:val="000000"/>
        </w:rPr>
        <w:t>,</w:t>
      </w:r>
      <w:r w:rsidR="0064739B">
        <w:rPr>
          <w:color w:val="000000"/>
        </w:rPr>
        <w:t xml:space="preserve"> </w:t>
      </w:r>
      <w:r w:rsidR="009F372B" w:rsidRPr="009F372B">
        <w:rPr>
          <w:color w:val="000000"/>
        </w:rPr>
        <w:t>которые</w:t>
      </w:r>
      <w:r w:rsidR="009F372B">
        <w:rPr>
          <w:color w:val="000000"/>
        </w:rPr>
        <w:t>, в свою очередь,</w:t>
      </w:r>
      <w:r w:rsidR="009F372B" w:rsidRPr="009F372B">
        <w:rPr>
          <w:color w:val="000000"/>
        </w:rPr>
        <w:t xml:space="preserve"> </w:t>
      </w:r>
      <w:r w:rsidR="009F372B">
        <w:rPr>
          <w:color w:val="000000"/>
        </w:rPr>
        <w:t>п</w:t>
      </w:r>
      <w:r w:rsidR="009F372B" w:rsidRPr="009F372B">
        <w:rPr>
          <w:color w:val="000000"/>
        </w:rPr>
        <w:t>рив</w:t>
      </w:r>
      <w:r w:rsidR="009F372B">
        <w:rPr>
          <w:color w:val="000000"/>
        </w:rPr>
        <w:t>одят</w:t>
      </w:r>
      <w:r w:rsidR="009F372B" w:rsidRPr="009F372B">
        <w:rPr>
          <w:color w:val="000000"/>
        </w:rPr>
        <w:t xml:space="preserve"> к образованию и движению краевых дислокаций, а также к </w:t>
      </w:r>
      <w:r w:rsidR="009F372B">
        <w:rPr>
          <w:color w:val="000000"/>
        </w:rPr>
        <w:t>появлению</w:t>
      </w:r>
      <w:r w:rsidR="009F372B" w:rsidRPr="009F372B">
        <w:rPr>
          <w:color w:val="000000"/>
        </w:rPr>
        <w:t xml:space="preserve"> и распространению микротрещин.</w:t>
      </w:r>
    </w:p>
    <w:p w14:paraId="4E4A1CA1" w14:textId="69DABBCA" w:rsidR="00354B16" w:rsidRPr="007E5A4E" w:rsidRDefault="00354B16" w:rsidP="00354B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354B16">
        <w:rPr>
          <w:color w:val="000000"/>
        </w:rPr>
        <w:t>В рамках данно</w:t>
      </w:r>
      <w:r w:rsidR="009864A6">
        <w:rPr>
          <w:color w:val="000000"/>
        </w:rPr>
        <w:t>й работы</w:t>
      </w:r>
      <w:r w:rsidRPr="00354B16">
        <w:rPr>
          <w:color w:val="000000"/>
        </w:rPr>
        <w:t xml:space="preserve"> </w:t>
      </w:r>
      <w:r w:rsidR="009F372B">
        <w:rPr>
          <w:color w:val="000000"/>
        </w:rPr>
        <w:t xml:space="preserve">проведена модификация </w:t>
      </w:r>
      <w:r w:rsidRPr="00354B16">
        <w:rPr>
          <w:color w:val="000000"/>
        </w:rPr>
        <w:t>NMC811</w:t>
      </w:r>
      <w:r w:rsidR="009F372B">
        <w:rPr>
          <w:color w:val="000000"/>
        </w:rPr>
        <w:t xml:space="preserve"> с помощью введения </w:t>
      </w:r>
      <w:proofErr w:type="spellStart"/>
      <w:r w:rsidR="009F372B" w:rsidRPr="00354B16">
        <w:rPr>
          <w:color w:val="000000"/>
        </w:rPr>
        <w:t>Sn</w:t>
      </w:r>
      <w:proofErr w:type="spellEnd"/>
      <w:r w:rsidR="009F372B">
        <w:rPr>
          <w:color w:val="000000"/>
        </w:rPr>
        <w:t xml:space="preserve">-содержащих </w:t>
      </w:r>
      <w:proofErr w:type="spellStart"/>
      <w:r w:rsidRPr="00354B16">
        <w:rPr>
          <w:color w:val="000000"/>
        </w:rPr>
        <w:t>наноразмерны</w:t>
      </w:r>
      <w:r w:rsidR="009F372B">
        <w:rPr>
          <w:color w:val="000000"/>
        </w:rPr>
        <w:t>х</w:t>
      </w:r>
      <w:proofErr w:type="spellEnd"/>
      <w:r w:rsidRPr="00354B16">
        <w:rPr>
          <w:color w:val="000000"/>
        </w:rPr>
        <w:t xml:space="preserve"> включени</w:t>
      </w:r>
      <w:r w:rsidR="009F372B">
        <w:rPr>
          <w:color w:val="000000"/>
        </w:rPr>
        <w:t>й</w:t>
      </w:r>
      <w:r w:rsidRPr="00354B16">
        <w:rPr>
          <w:color w:val="000000"/>
        </w:rPr>
        <w:t xml:space="preserve">, которые, </w:t>
      </w:r>
      <w:r w:rsidR="009864A6">
        <w:rPr>
          <w:color w:val="000000"/>
        </w:rPr>
        <w:t xml:space="preserve">как </w:t>
      </w:r>
      <w:r w:rsidRPr="00354B16">
        <w:rPr>
          <w:color w:val="000000"/>
        </w:rPr>
        <w:t xml:space="preserve">предполагается, будут выступать в качестве центров </w:t>
      </w:r>
      <w:proofErr w:type="spellStart"/>
      <w:r w:rsidRPr="00354B16">
        <w:rPr>
          <w:color w:val="000000"/>
        </w:rPr>
        <w:t>пиннинга</w:t>
      </w:r>
      <w:proofErr w:type="spellEnd"/>
      <w:r w:rsidRPr="00354B16">
        <w:rPr>
          <w:color w:val="000000"/>
        </w:rPr>
        <w:t xml:space="preserve"> дислокаций, препятствуя тем самым образованию и распространению микротрещин. Для достижения этой цели была разработана методика синтеза, основанная на введении наночастиц SnO</w:t>
      </w:r>
      <w:r w:rsidRPr="00D17835">
        <w:rPr>
          <w:color w:val="000000"/>
          <w:vertAlign w:val="subscript"/>
        </w:rPr>
        <w:t>2</w:t>
      </w:r>
      <w:r w:rsidRPr="00354B16">
        <w:rPr>
          <w:color w:val="000000"/>
        </w:rPr>
        <w:t xml:space="preserve"> в водный раствор солей переходных металлов в присутствии катионного поверхностно-активного вещества на этапе </w:t>
      </w:r>
      <w:proofErr w:type="spellStart"/>
      <w:r w:rsidRPr="00354B16">
        <w:rPr>
          <w:color w:val="000000"/>
        </w:rPr>
        <w:t>соосаждения</w:t>
      </w:r>
      <w:proofErr w:type="spellEnd"/>
      <w:r w:rsidRPr="00354B16">
        <w:rPr>
          <w:color w:val="000000"/>
        </w:rPr>
        <w:t xml:space="preserve"> прекурсора NMC811. Полученный модифицированный прекурсор представляет собой композитную систему, состоящую из двух фаз: смешанного гидроксида Ni</w:t>
      </w:r>
      <w:r w:rsidRPr="00354B16">
        <w:rPr>
          <w:color w:val="000000"/>
          <w:vertAlign w:val="subscript"/>
        </w:rPr>
        <w:t>0.8</w:t>
      </w:r>
      <w:r w:rsidRPr="00354B16">
        <w:rPr>
          <w:color w:val="000000"/>
        </w:rPr>
        <w:t>Co</w:t>
      </w:r>
      <w:r w:rsidRPr="00354B16">
        <w:rPr>
          <w:color w:val="000000"/>
          <w:vertAlign w:val="subscript"/>
        </w:rPr>
        <w:t>0.1</w:t>
      </w:r>
      <w:r w:rsidRPr="00354B16">
        <w:rPr>
          <w:color w:val="000000"/>
        </w:rPr>
        <w:t>Mn</w:t>
      </w:r>
      <w:r w:rsidRPr="00354B16">
        <w:rPr>
          <w:color w:val="000000"/>
          <w:vertAlign w:val="subscript"/>
        </w:rPr>
        <w:t>0.1</w:t>
      </w:r>
      <w:r w:rsidRPr="00354B16">
        <w:rPr>
          <w:color w:val="000000"/>
        </w:rPr>
        <w:t>(OH)</w:t>
      </w:r>
      <w:r w:rsidRPr="00354B16">
        <w:rPr>
          <w:color w:val="000000"/>
          <w:vertAlign w:val="subscript"/>
        </w:rPr>
        <w:t>2</w:t>
      </w:r>
      <w:r w:rsidRPr="00354B16">
        <w:rPr>
          <w:color w:val="000000"/>
        </w:rPr>
        <w:t xml:space="preserve"> (пр</w:t>
      </w:r>
      <w:r w:rsidR="009864A6">
        <w:rPr>
          <w:color w:val="000000"/>
        </w:rPr>
        <w:t>.</w:t>
      </w:r>
      <w:r w:rsidRPr="00354B16">
        <w:rPr>
          <w:color w:val="000000"/>
        </w:rPr>
        <w:t xml:space="preserve"> гр</w:t>
      </w:r>
      <w:r w:rsidR="009864A6">
        <w:rPr>
          <w:color w:val="000000"/>
        </w:rPr>
        <w:t>.</w:t>
      </w:r>
      <w:r w:rsidRPr="00354B16">
        <w:rPr>
          <w:color w:val="000000"/>
        </w:rPr>
        <w:t xml:space="preserve"> </w:t>
      </w:r>
      <w:r w:rsidRPr="00354B16">
        <w:rPr>
          <w:i/>
          <w:color w:val="000000"/>
        </w:rPr>
        <w:t>P</w:t>
      </w:r>
      <w:r w:rsidRPr="00354B16">
        <w:rPr>
          <w:color w:val="000000"/>
        </w:rPr>
        <w:t>-3</w:t>
      </w:r>
      <w:r w:rsidRPr="00354B16">
        <w:rPr>
          <w:i/>
          <w:color w:val="000000"/>
        </w:rPr>
        <w:t>m</w:t>
      </w:r>
      <w:r w:rsidRPr="00354B16">
        <w:rPr>
          <w:color w:val="000000"/>
        </w:rPr>
        <w:t>1) и наночастиц SnO</w:t>
      </w:r>
      <w:r w:rsidRPr="00354B16">
        <w:rPr>
          <w:color w:val="000000"/>
          <w:vertAlign w:val="subscript"/>
        </w:rPr>
        <w:t>2</w:t>
      </w:r>
      <w:r w:rsidRPr="00354B16">
        <w:rPr>
          <w:color w:val="000000"/>
        </w:rPr>
        <w:t xml:space="preserve"> (пр</w:t>
      </w:r>
      <w:r w:rsidR="009864A6">
        <w:rPr>
          <w:color w:val="000000"/>
        </w:rPr>
        <w:t>.</w:t>
      </w:r>
      <w:r w:rsidRPr="00354B16">
        <w:rPr>
          <w:color w:val="000000"/>
        </w:rPr>
        <w:t xml:space="preserve"> гр</w:t>
      </w:r>
      <w:r w:rsidR="009864A6">
        <w:rPr>
          <w:color w:val="000000"/>
        </w:rPr>
        <w:t>.</w:t>
      </w:r>
      <w:r w:rsidRPr="00354B16">
        <w:rPr>
          <w:color w:val="000000"/>
        </w:rPr>
        <w:t xml:space="preserve"> </w:t>
      </w:r>
      <w:r w:rsidRPr="00354B16">
        <w:rPr>
          <w:i/>
          <w:color w:val="000000"/>
        </w:rPr>
        <w:t>P</w:t>
      </w:r>
      <w:r w:rsidRPr="00354B16">
        <w:rPr>
          <w:color w:val="000000"/>
        </w:rPr>
        <w:t>42/</w:t>
      </w:r>
      <w:proofErr w:type="spellStart"/>
      <w:r w:rsidRPr="00354B16">
        <w:rPr>
          <w:i/>
          <w:color w:val="000000"/>
        </w:rPr>
        <w:t>mnm</w:t>
      </w:r>
      <w:proofErr w:type="spellEnd"/>
      <w:r w:rsidRPr="00354B16">
        <w:rPr>
          <w:color w:val="000000"/>
        </w:rPr>
        <w:t xml:space="preserve">). Анализ, проведенный с использованием сканирующей просвечивающей электронной микроскопии в сочетании с </w:t>
      </w:r>
      <w:proofErr w:type="spellStart"/>
      <w:r w:rsidRPr="00354B16">
        <w:rPr>
          <w:color w:val="000000"/>
        </w:rPr>
        <w:t>энергодисперсионной</w:t>
      </w:r>
      <w:proofErr w:type="spellEnd"/>
      <w:r w:rsidRPr="00354B16">
        <w:rPr>
          <w:color w:val="000000"/>
        </w:rPr>
        <w:t xml:space="preserve"> спектроскопией (ЭДС-СПЭМ), показал, что прекурсор состоит из агломератов размером 2-5 мкм, образованных первичными частицами с равномерным распределением переходных металлов. При этом, наночастицы SnO</w:t>
      </w:r>
      <w:r w:rsidRPr="00354B16">
        <w:rPr>
          <w:color w:val="000000"/>
          <w:vertAlign w:val="subscript"/>
        </w:rPr>
        <w:t>2</w:t>
      </w:r>
      <w:r w:rsidRPr="00354B16">
        <w:rPr>
          <w:color w:val="000000"/>
        </w:rPr>
        <w:t xml:space="preserve"> преимущественно сконцентрированы в центре агломератов. </w:t>
      </w:r>
      <w:r w:rsidR="009864A6">
        <w:rPr>
          <w:color w:val="000000"/>
        </w:rPr>
        <w:t xml:space="preserve">В результате высокотемпературного </w:t>
      </w:r>
      <w:proofErr w:type="spellStart"/>
      <w:r w:rsidR="009864A6">
        <w:rPr>
          <w:color w:val="000000"/>
        </w:rPr>
        <w:t>литирования</w:t>
      </w:r>
      <w:proofErr w:type="spellEnd"/>
      <w:r w:rsidR="009864A6">
        <w:rPr>
          <w:color w:val="000000"/>
        </w:rPr>
        <w:t xml:space="preserve"> полученного прекурсора формируются</w:t>
      </w:r>
      <w:r w:rsidRPr="00354B16">
        <w:rPr>
          <w:color w:val="000000"/>
        </w:rPr>
        <w:t xml:space="preserve"> протяженные когерентные включения </w:t>
      </w:r>
      <w:r w:rsidR="009864A6">
        <w:rPr>
          <w:color w:val="000000"/>
        </w:rPr>
        <w:t xml:space="preserve">в виде </w:t>
      </w:r>
      <w:r w:rsidRPr="00354B16">
        <w:rPr>
          <w:color w:val="000000"/>
        </w:rPr>
        <w:t>Li</w:t>
      </w:r>
      <w:r w:rsidRPr="00354B16">
        <w:rPr>
          <w:color w:val="000000"/>
          <w:vertAlign w:val="subscript"/>
        </w:rPr>
        <w:t>2</w:t>
      </w:r>
      <w:r w:rsidRPr="00354B16">
        <w:rPr>
          <w:color w:val="000000"/>
        </w:rPr>
        <w:t>SnO</w:t>
      </w:r>
      <w:r w:rsidRPr="00354B16">
        <w:rPr>
          <w:color w:val="000000"/>
          <w:vertAlign w:val="subscript"/>
        </w:rPr>
        <w:t>3</w:t>
      </w:r>
      <w:r w:rsidRPr="00354B16">
        <w:rPr>
          <w:color w:val="000000"/>
        </w:rPr>
        <w:t xml:space="preserve"> в кристаллитах NMC811. </w:t>
      </w:r>
      <w:r w:rsidR="009864A6">
        <w:rPr>
          <w:color w:val="000000"/>
        </w:rPr>
        <w:t>В</w:t>
      </w:r>
      <w:r w:rsidRPr="00354B16">
        <w:rPr>
          <w:color w:val="000000"/>
        </w:rPr>
        <w:t>близи включений Li</w:t>
      </w:r>
      <w:r w:rsidRPr="00354B16">
        <w:rPr>
          <w:color w:val="000000"/>
          <w:vertAlign w:val="subscript"/>
        </w:rPr>
        <w:t>2</w:t>
      </w:r>
      <w:r w:rsidRPr="00354B16">
        <w:rPr>
          <w:color w:val="000000"/>
        </w:rPr>
        <w:t>SnO</w:t>
      </w:r>
      <w:r w:rsidRPr="00354B16">
        <w:rPr>
          <w:color w:val="000000"/>
          <w:vertAlign w:val="subscript"/>
        </w:rPr>
        <w:t>3</w:t>
      </w:r>
      <w:r w:rsidRPr="00354B16">
        <w:rPr>
          <w:color w:val="000000"/>
        </w:rPr>
        <w:t xml:space="preserve"> (пр</w:t>
      </w:r>
      <w:r w:rsidR="009864A6">
        <w:rPr>
          <w:color w:val="000000"/>
        </w:rPr>
        <w:t xml:space="preserve">. </w:t>
      </w:r>
      <w:r w:rsidRPr="00354B16">
        <w:rPr>
          <w:color w:val="000000"/>
        </w:rPr>
        <w:t>гр</w:t>
      </w:r>
      <w:r w:rsidR="009864A6">
        <w:rPr>
          <w:color w:val="000000"/>
        </w:rPr>
        <w:t>.</w:t>
      </w:r>
      <w:r w:rsidRPr="00354B16">
        <w:rPr>
          <w:color w:val="000000"/>
        </w:rPr>
        <w:t xml:space="preserve"> </w:t>
      </w:r>
      <w:r w:rsidRPr="00354B16">
        <w:rPr>
          <w:i/>
          <w:color w:val="000000"/>
        </w:rPr>
        <w:t>C</w:t>
      </w:r>
      <w:r w:rsidRPr="00354B16">
        <w:rPr>
          <w:color w:val="000000"/>
        </w:rPr>
        <w:t>2/</w:t>
      </w:r>
      <w:r w:rsidRPr="00354B16">
        <w:rPr>
          <w:i/>
          <w:color w:val="000000"/>
        </w:rPr>
        <w:t>c</w:t>
      </w:r>
      <w:r w:rsidRPr="00354B16">
        <w:rPr>
          <w:color w:val="000000"/>
        </w:rPr>
        <w:t>) наблюд</w:t>
      </w:r>
      <w:r>
        <w:rPr>
          <w:color w:val="000000"/>
        </w:rPr>
        <w:t>ается сегрегация катиона марганца</w:t>
      </w:r>
      <w:r w:rsidRPr="00354B16">
        <w:rPr>
          <w:color w:val="000000"/>
        </w:rPr>
        <w:t xml:space="preserve">. Результаты электрохимических испытаний демонстрируют, что разработанный модифицированный катодный материал обладает повышенной стабильностью циклирования по сравнению с </w:t>
      </w:r>
      <w:proofErr w:type="spellStart"/>
      <w:r w:rsidRPr="00354B16">
        <w:rPr>
          <w:color w:val="000000"/>
        </w:rPr>
        <w:t>немодифицированным</w:t>
      </w:r>
      <w:proofErr w:type="spellEnd"/>
      <w:r w:rsidRPr="00354B16">
        <w:rPr>
          <w:color w:val="000000"/>
        </w:rPr>
        <w:t xml:space="preserve"> NMC811. </w:t>
      </w:r>
    </w:p>
    <w:p w14:paraId="3486C755" w14:textId="36AC71F7" w:rsidR="00116478" w:rsidRPr="00354B16" w:rsidRDefault="009F372B" w:rsidP="0064739B">
      <w:pPr>
        <w:spacing w:before="120" w:after="120"/>
        <w:jc w:val="both"/>
      </w:pPr>
      <w:r w:rsidRPr="007E5A4E">
        <w:rPr>
          <w:i/>
        </w:rPr>
        <w:t xml:space="preserve">Работа выполнена </w:t>
      </w:r>
      <w:r w:rsidR="00354B16" w:rsidRPr="007E5A4E">
        <w:rPr>
          <w:i/>
        </w:rPr>
        <w:t>при поддержке Российского Научного Фонда (проект #23-73-30003)</w:t>
      </w:r>
      <w:r w:rsidR="00354B16">
        <w:t>.</w:t>
      </w:r>
    </w:p>
    <w:sectPr w:rsidR="00116478" w:rsidRPr="00354B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54B16"/>
    <w:rsid w:val="00391C38"/>
    <w:rsid w:val="003B76D6"/>
    <w:rsid w:val="003E2601"/>
    <w:rsid w:val="003F4E6B"/>
    <w:rsid w:val="004A26A3"/>
    <w:rsid w:val="004E43C1"/>
    <w:rsid w:val="004F0EDF"/>
    <w:rsid w:val="00522BF1"/>
    <w:rsid w:val="00590166"/>
    <w:rsid w:val="00592DE0"/>
    <w:rsid w:val="005D022B"/>
    <w:rsid w:val="005E5BE9"/>
    <w:rsid w:val="0064739B"/>
    <w:rsid w:val="0069427D"/>
    <w:rsid w:val="006F7A19"/>
    <w:rsid w:val="007213E1"/>
    <w:rsid w:val="00725A7D"/>
    <w:rsid w:val="00775389"/>
    <w:rsid w:val="00797838"/>
    <w:rsid w:val="007C36D8"/>
    <w:rsid w:val="007F2744"/>
    <w:rsid w:val="00861FD8"/>
    <w:rsid w:val="008931BE"/>
    <w:rsid w:val="008C67E3"/>
    <w:rsid w:val="00914205"/>
    <w:rsid w:val="00921D45"/>
    <w:rsid w:val="009426C0"/>
    <w:rsid w:val="00980A65"/>
    <w:rsid w:val="009864A6"/>
    <w:rsid w:val="009A66DB"/>
    <w:rsid w:val="009B2F80"/>
    <w:rsid w:val="009B3300"/>
    <w:rsid w:val="009F3380"/>
    <w:rsid w:val="009F372B"/>
    <w:rsid w:val="00A02163"/>
    <w:rsid w:val="00A314FE"/>
    <w:rsid w:val="00AD7380"/>
    <w:rsid w:val="00B20142"/>
    <w:rsid w:val="00BF36F8"/>
    <w:rsid w:val="00BF4622"/>
    <w:rsid w:val="00C844E2"/>
    <w:rsid w:val="00CD00B1"/>
    <w:rsid w:val="00CE7C34"/>
    <w:rsid w:val="00D17835"/>
    <w:rsid w:val="00D22306"/>
    <w:rsid w:val="00D42542"/>
    <w:rsid w:val="00D8121C"/>
    <w:rsid w:val="00DA3AC2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864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4A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864A6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4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64A6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78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78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BE7DE-41AA-4DAB-BAE5-B988156D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Pavlova</dc:creator>
  <cp:lastModifiedBy>Солнце</cp:lastModifiedBy>
  <cp:revision>2</cp:revision>
  <dcterms:created xsi:type="dcterms:W3CDTF">2025-03-09T16:44:00Z</dcterms:created>
  <dcterms:modified xsi:type="dcterms:W3CDTF">2025-03-09T16:44:00Z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