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A9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Фотосенсибилизаторы 3-го поколения на основе полипиридиновых комплексов рутения(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) для ФДТ</w:t>
      </w:r>
    </w:p>
    <w:p w14:paraId="306EDE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Кокорина П.А.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, Токарев С.Д.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, Федоров Ю.В.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, Федорова О.А.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</w:p>
    <w:p w14:paraId="59083C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Студент, 2 курс специалитета</w:t>
      </w:r>
    </w:p>
    <w:p w14:paraId="7C4EC1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М.В. Ломоносова, 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26A739AA"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Институт элементоорганических соединений им. А.Н.Несмеянова РАН, Москва,</w:t>
      </w:r>
      <w:r>
        <w:rPr>
          <w:rStyle w:val="30"/>
          <w:rFonts w:hint="default"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bookmarkEnd w:id="0"/>
      <w:r>
        <w:rPr>
          <w:rStyle w:val="30"/>
          <w:rFonts w:hint="default" w:ascii="Times New Roman" w:hAnsi="Times New Roman" w:cs="Times New Roman"/>
          <w:iCs w:val="0"/>
          <w:sz w:val="24"/>
          <w:szCs w:val="24"/>
          <w:lang w:val="ru-RU"/>
        </w:rPr>
        <w:t>Россия</w:t>
      </w:r>
    </w:p>
    <w:p w14:paraId="746197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"mailto:ivanov@yandex.ru"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p-kokorina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@internet.ru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  <w:u w:val="single"/>
        </w:rPr>
        <w:fldChar w:fldCharType="end"/>
      </w:r>
    </w:p>
    <w:p w14:paraId="6DC8F6F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Фотодинамическая терапия (ФДТ) — это признанный в клинической практике метод, используемый для лечения различных видов злокачественных новообразований [1]. Однако недостатки современных фотосенсибилизаторов не позволяют реализовать его полный клинический потенциал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[2]</w:t>
      </w:r>
      <w:r>
        <w:rPr>
          <w:rFonts w:hint="default" w:ascii="Times New Roman" w:hAnsi="Times New Roman" w:cs="Times New Roman"/>
          <w:sz w:val="24"/>
          <w:szCs w:val="24"/>
        </w:rPr>
        <w:t>. Разработка новых фотосенсибилизаторов с повышенной селективностью, более глубоким проникновением в ткани, сниженной фототоксичностью и улучшенной терапевтической эффективностью имеет решающее значение для развития ФДТ.</w:t>
      </w:r>
    </w:p>
    <w:p w14:paraId="5F1061FE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данной работе были синтезированы новые полипиридиновые комплексы рутения(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 xml:space="preserve">), в которых варьировалась структура заместителей в имидазо[4,5f][1,10]фенантролиновом фрагменте, а также природа хелатных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колигандов.</w:t>
      </w:r>
      <w:r>
        <w:rPr>
          <w:rFonts w:hint="default" w:ascii="Times New Roman" w:hAnsi="Times New Roman" w:cs="Times New Roman"/>
          <w:sz w:val="24"/>
          <w:szCs w:val="24"/>
        </w:rPr>
        <w:t xml:space="preserve"> Каждый комплекс получали в результате трехстадийного синтеза с использованием микроволнового облучения на каждом стадии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для сокращения времени проведения реакций. Структура и состав новых соединений были подтверждены методами ЯМР спектроскопии, элементного анализа и масс-спектрометрии. Оптические и электрохимические свойства комплексов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5-8</w:t>
      </w:r>
      <w:r>
        <w:rPr>
          <w:rFonts w:hint="default" w:ascii="Times New Roman" w:hAnsi="Times New Roman" w:cs="Times New Roman"/>
          <w:sz w:val="24"/>
          <w:szCs w:val="24"/>
        </w:rPr>
        <w:t xml:space="preserve"> были изучены методами УФ-видимой спектроскопии и циклической вольтамперометрии. Было выявлено, что фрагмент дифениламина в лиганде способствует незначительному смещению полосы поглощения MLCT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etal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ligand charge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transfer) в красную область спектра. Установлено, что большей фотосенсибилизирующей способностью обладают комплексы, содержащие 1,10-фенантролиновые колиганды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карбазольный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фрагмент (квантовый выход генерации синглетного кислорода для комплексов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составил 0,31 и 0,26 соответственно, для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 0,24 и 0,23 соответственно)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64CB821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791200" cy="2082165"/>
            <wp:effectExtent l="0" t="0" r="0" b="635"/>
            <wp:docPr id="2" name="Изображение 2" descr="Doc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Doc1 (1)"/>
                    <pic:cNvPicPr>
                      <a:picLocks noChangeAspect="1"/>
                    </pic:cNvPicPr>
                  </pic:nvPicPr>
                  <pic:blipFill>
                    <a:blip r:embed="rId4"/>
                    <a:srcRect l="5170" t="10395" r="5988" b="4444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13CB">
      <w:pPr>
        <w:pStyle w:val="13"/>
        <w:spacing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Схема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</w:t>
      </w:r>
    </w:p>
    <w:p w14:paraId="211AD6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1EB2EAF5">
      <w:pPr>
        <w:pStyle w:val="3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Liu Z.-Y., Zhang J., Sun Y.-M., Zhu C.-F., Lu Y.-N., Wu J.-Z., Li J., Liu H.-Y., Ye Y. Photodynamic antitumor activity of Ru(II) complexes of imidazo-phenanthroline conjugated hydroxybenzoic acid as tumor targeting photosensitizers // Journal of Materials Chemistry B. 2020. Vol. 8. P. 438-446.</w:t>
      </w:r>
    </w:p>
    <w:p w14:paraId="6D4163B3">
      <w:pPr>
        <w:pStyle w:val="3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Mfouo-Tynga I.S., Dias L.D., Inada N.M., Kurachi C. Features of third generation photosensitizers used in anticancer photodynamic therapy: Review // Photodiagnosis and Photodynamic Therapy. 2021. Vol. 34. P. 102091.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3C939"/>
    <w:multiLevelType w:val="singleLevel"/>
    <w:tmpl w:val="FE73C9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02B2"/>
    <w:rsid w:val="0022260A"/>
    <w:rsid w:val="002264EE"/>
    <w:rsid w:val="0023307C"/>
    <w:rsid w:val="00311B4B"/>
    <w:rsid w:val="0031361E"/>
    <w:rsid w:val="00391C38"/>
    <w:rsid w:val="003B76D6"/>
    <w:rsid w:val="003E2601"/>
    <w:rsid w:val="003F3A33"/>
    <w:rsid w:val="003F4E6B"/>
    <w:rsid w:val="004A26A3"/>
    <w:rsid w:val="004F0EDF"/>
    <w:rsid w:val="00522BF1"/>
    <w:rsid w:val="00590166"/>
    <w:rsid w:val="005D022B"/>
    <w:rsid w:val="005E5BE9"/>
    <w:rsid w:val="00630CFF"/>
    <w:rsid w:val="0069427D"/>
    <w:rsid w:val="006F7A19"/>
    <w:rsid w:val="007213E1"/>
    <w:rsid w:val="00775389"/>
    <w:rsid w:val="00797838"/>
    <w:rsid w:val="007C36D8"/>
    <w:rsid w:val="007F2744"/>
    <w:rsid w:val="008907D3"/>
    <w:rsid w:val="008931BE"/>
    <w:rsid w:val="008C67E3"/>
    <w:rsid w:val="00914205"/>
    <w:rsid w:val="00921D45"/>
    <w:rsid w:val="009426C0"/>
    <w:rsid w:val="00975AA7"/>
    <w:rsid w:val="00980A65"/>
    <w:rsid w:val="009A66DB"/>
    <w:rsid w:val="009B2F80"/>
    <w:rsid w:val="009B3300"/>
    <w:rsid w:val="009F3380"/>
    <w:rsid w:val="00A02163"/>
    <w:rsid w:val="00A314FE"/>
    <w:rsid w:val="00A63D59"/>
    <w:rsid w:val="00A92AFC"/>
    <w:rsid w:val="00AD7380"/>
    <w:rsid w:val="00AE3536"/>
    <w:rsid w:val="00B3227C"/>
    <w:rsid w:val="00BF30AE"/>
    <w:rsid w:val="00BF36F8"/>
    <w:rsid w:val="00BF4622"/>
    <w:rsid w:val="00C844E2"/>
    <w:rsid w:val="00CD00B1"/>
    <w:rsid w:val="00D22306"/>
    <w:rsid w:val="00D42542"/>
    <w:rsid w:val="00D8121C"/>
    <w:rsid w:val="00E22189"/>
    <w:rsid w:val="00E26ABF"/>
    <w:rsid w:val="00E43133"/>
    <w:rsid w:val="00E74069"/>
    <w:rsid w:val="00E81D35"/>
    <w:rsid w:val="00EB1F49"/>
    <w:rsid w:val="00EC0315"/>
    <w:rsid w:val="00F865B3"/>
    <w:rsid w:val="00FB1509"/>
    <w:rsid w:val="00FF1903"/>
    <w:rsid w:val="01EB0F6E"/>
    <w:rsid w:val="092C6D2C"/>
    <w:rsid w:val="0972041A"/>
    <w:rsid w:val="0F443BF0"/>
    <w:rsid w:val="23922513"/>
    <w:rsid w:val="2FF5559C"/>
    <w:rsid w:val="38BE39FC"/>
    <w:rsid w:val="3CAB6013"/>
    <w:rsid w:val="4EF3318D"/>
    <w:rsid w:val="59265336"/>
    <w:rsid w:val="64615D3C"/>
    <w:rsid w:val="69FF6F72"/>
    <w:rsid w:val="6EF57E41"/>
    <w:rsid w:val="7AC57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unhideWhenUsed/>
    <w:uiPriority w:val="99"/>
    <w:rPr>
      <w:sz w:val="16"/>
      <w:szCs w:val="16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link w:val="19"/>
    <w:unhideWhenUsed/>
    <w:uiPriority w:val="99"/>
    <w:rPr>
      <w:rFonts w:ascii="Tahoma" w:hAnsi="Tahoma" w:cs="Tahoma"/>
      <w:sz w:val="16"/>
      <w:szCs w:val="16"/>
    </w:rPr>
  </w:style>
  <w:style w:type="paragraph" w:styleId="13">
    <w:name w:val="caption"/>
    <w:basedOn w:val="1"/>
    <w:next w:val="1"/>
    <w:qFormat/>
    <w:uiPriority w:val="35"/>
    <w:rPr>
      <w:rFonts w:ascii="Arial" w:hAnsi="Arial" w:eastAsia="SimHei" w:cs="Arial"/>
      <w:sz w:val="20"/>
    </w:rPr>
  </w:style>
  <w:style w:type="paragraph" w:styleId="14">
    <w:name w:val="annotation text"/>
    <w:basedOn w:val="1"/>
    <w:link w:val="20"/>
    <w:unhideWhenUsed/>
    <w:qFormat/>
    <w:uiPriority w:val="99"/>
    <w:rPr>
      <w:sz w:val="20"/>
      <w:szCs w:val="20"/>
    </w:rPr>
  </w:style>
  <w:style w:type="paragraph" w:styleId="15">
    <w:name w:val="annotation subject"/>
    <w:basedOn w:val="14"/>
    <w:next w:val="14"/>
    <w:link w:val="21"/>
    <w:unhideWhenUsed/>
    <w:qFormat/>
    <w:uiPriority w:val="99"/>
    <w:rPr>
      <w:b/>
      <w:bCs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9">
    <w:name w:val="Текст выноски Знак"/>
    <w:link w:val="12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0">
    <w:name w:val="Текст примечания Знак"/>
    <w:link w:val="14"/>
    <w:semiHidden/>
    <w:uiPriority w:val="99"/>
    <w:rPr>
      <w:rFonts w:ascii="Times New Roman" w:hAnsi="Times New Roman" w:eastAsia="Times New Roman" w:cs="Times New Roman"/>
    </w:rPr>
  </w:style>
  <w:style w:type="character" w:customStyle="1" w:styleId="21">
    <w:name w:val="Тема примечания Знак"/>
    <w:link w:val="15"/>
    <w:semiHidden/>
    <w:qFormat/>
    <w:uiPriority w:val="99"/>
    <w:rPr>
      <w:rFonts w:ascii="Times New Roman" w:hAnsi="Times New Roman" w:eastAsia="Times New Roman" w:cs="Times New Roman"/>
      <w:b/>
      <w:bCs/>
    </w:rPr>
  </w:style>
  <w:style w:type="table" w:customStyle="1" w:styleId="22">
    <w:name w:val="Table Normal"/>
    <w:qFormat/>
    <w:uiPriority w:val="0"/>
    <w:rPr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link w:val="24"/>
    <w:qFormat/>
    <w:uiPriority w:val="34"/>
    <w:pPr>
      <w:ind w:left="720"/>
      <w:contextualSpacing/>
    </w:pPr>
  </w:style>
  <w:style w:type="character" w:customStyle="1" w:styleId="24">
    <w:name w:val="Абзац списка Знак"/>
    <w:link w:val="23"/>
    <w:qFormat/>
    <w:locked/>
    <w:uiPriority w:val="34"/>
  </w:style>
  <w:style w:type="character" w:styleId="25">
    <w:name w:val="Placeholder Text"/>
    <w:semiHidden/>
    <w:qFormat/>
    <w:uiPriority w:val="99"/>
    <w:rPr>
      <w:color w:val="808080"/>
    </w:rPr>
  </w:style>
  <w:style w:type="paragraph" w:styleId="26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27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9">
    <w:name w:val="AbsRCCT_Affiliation + Times New Roman 11 pt"/>
    <w:basedOn w:val="1"/>
    <w:qFormat/>
    <w:uiPriority w:val="99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character" w:customStyle="1" w:styleId="30">
    <w:name w:val="st"/>
    <w:qFormat/>
    <w:uiPriority w:val="0"/>
  </w:style>
  <w:style w:type="character" w:customStyle="1" w:styleId="31">
    <w:name w:val="_xbe"/>
    <w:qFormat/>
    <w:uiPriority w:val="0"/>
  </w:style>
  <w:style w:type="paragraph" w:customStyle="1" w:styleId="32">
    <w:name w:val="Bibliography"/>
    <w:basedOn w:val="1"/>
    <w:next w:val="1"/>
    <w:unhideWhenUsed/>
    <w:qFormat/>
    <w:uiPriority w:val="37"/>
    <w:pPr>
      <w:spacing w:after="24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Lomonosov MSU</Company>
  <Pages>1</Pages>
  <Words>457</Words>
  <Characters>2610</Characters>
  <Lines>21</Lines>
  <Paragraphs>6</Paragraphs>
  <TotalTime>7</TotalTime>
  <ScaleCrop>false</ScaleCrop>
  <LinksUpToDate>false</LinksUpToDate>
  <CharactersWithSpaces>3061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2025-02-28T09:42:00Z</dcterms:created>
  <dc:creator>polin</dc:creator>
  <cp:lastModifiedBy>polin</cp:lastModifiedBy>
  <dcterms:modified xsi:type="dcterms:W3CDTF">2025-03-01T13:43:10Z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C21FCFD5D9544ADD91008BF7B1B5173A_13</vt:lpwstr>
  </property>
</Properties>
</file>