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77044" w:rsidRDefault="00295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Новые реакции г</w:t>
      </w:r>
      <w:r w:rsidR="00E77044">
        <w:rPr>
          <w:b/>
          <w:color w:val="000000"/>
        </w:rPr>
        <w:t>етероциклизаци</w:t>
      </w:r>
      <w:r>
        <w:rPr>
          <w:b/>
          <w:color w:val="000000"/>
        </w:rPr>
        <w:t>и</w:t>
      </w:r>
      <w:r w:rsidR="00E77044">
        <w:rPr>
          <w:b/>
          <w:color w:val="000000"/>
        </w:rPr>
        <w:t xml:space="preserve"> </w:t>
      </w:r>
      <w:r w:rsidR="00E77044">
        <w:rPr>
          <w:b/>
          <w:color w:val="000000"/>
          <w:lang w:val="en-US"/>
        </w:rPr>
        <w:t>N</w:t>
      </w:r>
      <w:r w:rsidR="00E77044" w:rsidRPr="00E77044">
        <w:rPr>
          <w:b/>
          <w:color w:val="000000"/>
        </w:rPr>
        <w:t>-</w:t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хлорацетил</w:t>
      </w:r>
      <w:proofErr w:type="spellEnd"/>
      <w:r>
        <w:rPr>
          <w:b/>
          <w:color w:val="000000"/>
        </w:rPr>
        <w:t>)</w:t>
      </w:r>
      <w:r w:rsidR="00E77044">
        <w:rPr>
          <w:b/>
          <w:color w:val="000000"/>
        </w:rPr>
        <w:t xml:space="preserve">замещенных производных </w:t>
      </w:r>
      <w:proofErr w:type="spellStart"/>
      <w:r w:rsidR="00E77044">
        <w:rPr>
          <w:b/>
          <w:color w:val="000000"/>
        </w:rPr>
        <w:t>фенотиазина</w:t>
      </w:r>
      <w:proofErr w:type="spellEnd"/>
      <w:r w:rsidR="00E77044">
        <w:rPr>
          <w:b/>
          <w:color w:val="000000"/>
        </w:rPr>
        <w:t xml:space="preserve"> и дифениламина</w:t>
      </w:r>
    </w:p>
    <w:p w:rsidR="00130241" w:rsidRPr="00E77044" w:rsidRDefault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Киндоп</w:t>
      </w:r>
      <w:proofErr w:type="spellEnd"/>
      <w:r>
        <w:rPr>
          <w:b/>
          <w:i/>
          <w:color w:val="000000"/>
        </w:rPr>
        <w:t xml:space="preserve"> Вл.К.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2A1918">
        <w:rPr>
          <w:b/>
          <w:i/>
          <w:color w:val="000000"/>
        </w:rPr>
        <w:t xml:space="preserve">Киндоп В.К., </w:t>
      </w:r>
      <w:r>
        <w:rPr>
          <w:b/>
          <w:i/>
          <w:color w:val="000000"/>
        </w:rPr>
        <w:t>Долганов А.А., Доценко В.В.</w:t>
      </w:r>
    </w:p>
    <w:p w:rsidR="00130241" w:rsidRDefault="009A03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="00EB1F49">
        <w:rPr>
          <w:i/>
          <w:color w:val="000000"/>
        </w:rPr>
        <w:t xml:space="preserve"> </w:t>
      </w:r>
      <w:r w:rsidR="00E77044">
        <w:rPr>
          <w:i/>
          <w:color w:val="000000"/>
        </w:rPr>
        <w:t>1</w:t>
      </w:r>
      <w:r w:rsidR="00EB1F49">
        <w:rPr>
          <w:i/>
          <w:color w:val="000000"/>
        </w:rPr>
        <w:t xml:space="preserve"> курс </w:t>
      </w:r>
      <w:r w:rsidR="00E77044">
        <w:rPr>
          <w:i/>
          <w:color w:val="000000"/>
        </w:rPr>
        <w:t>магистратуры</w:t>
      </w:r>
    </w:p>
    <w:p w:rsidR="00130241" w:rsidRPr="000E334E" w:rsidRDefault="00E77044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Кубанский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t xml:space="preserve"> </w:t>
      </w:r>
      <w:r>
        <w:rPr>
          <w:i/>
          <w:color w:val="000000"/>
        </w:rPr>
        <w:t>факультет химии и высоких технологий, Краснодар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2577C3" w:rsidRPr="00E42DA9" w:rsidRDefault="00E42DA9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u w:val="single"/>
          <w:lang w:val="en-US"/>
        </w:rPr>
      </w:pPr>
      <w:r w:rsidRPr="00E42DA9">
        <w:rPr>
          <w:i/>
          <w:color w:val="000000"/>
          <w:lang w:val="en-US"/>
        </w:rPr>
        <w:t>E-mail:</w:t>
      </w:r>
      <w:r w:rsidR="00EB1F49" w:rsidRPr="00E42DA9">
        <w:rPr>
          <w:i/>
          <w:color w:val="000000"/>
          <w:lang w:val="en-US"/>
        </w:rPr>
        <w:t xml:space="preserve"> </w:t>
      </w:r>
      <w:hyperlink r:id="rId6" w:history="1">
        <w:r w:rsidR="00E77044" w:rsidRPr="00E42DA9">
          <w:rPr>
            <w:rStyle w:val="a9"/>
            <w:i/>
            <w:lang w:val="en-US"/>
          </w:rPr>
          <w:t>vlad.kindop@mail.ru</w:t>
        </w:r>
      </w:hyperlink>
    </w:p>
    <w:p w:rsidR="00E77044" w:rsidRDefault="002577C3" w:rsidP="002577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 w:rsidRPr="002577C3">
        <w:rPr>
          <w:iCs/>
        </w:rPr>
        <w:t>Производные фенотиазина представляют собой важные биологически активные соединения, обладающие широким спектром свойств. Тиено[2,3-b]пиридины, в свою очередь, являются значимым классом соединений с высоким терапевтическим потенциалом</w:t>
      </w:r>
      <w:r w:rsidR="00010B88">
        <w:rPr>
          <w:iCs/>
        </w:rPr>
        <w:t xml:space="preserve"> </w:t>
      </w:r>
      <w:r w:rsidR="00010B88" w:rsidRPr="00010B88">
        <w:rPr>
          <w:iCs/>
        </w:rPr>
        <w:t>[1]</w:t>
      </w:r>
      <w:r w:rsidRPr="002577C3">
        <w:rPr>
          <w:iCs/>
        </w:rPr>
        <w:t>. Объединение структурных фрагментов фенотиазина, тиенопиридинов и α-родано</w:t>
      </w:r>
      <w:r>
        <w:rPr>
          <w:iCs/>
        </w:rPr>
        <w:t>амидных</w:t>
      </w:r>
      <w:r w:rsidRPr="002577C3">
        <w:rPr>
          <w:iCs/>
        </w:rPr>
        <w:t xml:space="preserve"> соединений открывает новые перспективы для структурной модификации молекул, что может привести к улучшению их фармакологических свойств</w:t>
      </w:r>
      <w:r w:rsidR="00D3497A">
        <w:rPr>
          <w:iCs/>
        </w:rPr>
        <w:t>.</w:t>
      </w:r>
    </w:p>
    <w:p w:rsidR="002577C3" w:rsidRDefault="002E2A02" w:rsidP="00E25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>
        <w:rPr>
          <w:iCs/>
        </w:rPr>
        <w:t>Исходные фенотиазин и дифениламин</w:t>
      </w:r>
      <w:r w:rsidRPr="002E2A02">
        <w:rPr>
          <w:iCs/>
        </w:rPr>
        <w:t xml:space="preserve"> обрабатывали </w:t>
      </w:r>
      <w:proofErr w:type="spellStart"/>
      <w:r w:rsidRPr="002E2A02">
        <w:rPr>
          <w:iCs/>
        </w:rPr>
        <w:t>хлорацетилхлоридом</w:t>
      </w:r>
      <w:proofErr w:type="spellEnd"/>
      <w:r w:rsidRPr="002E2A02">
        <w:rPr>
          <w:iCs/>
        </w:rPr>
        <w:t xml:space="preserve">, в результате чего были получены </w:t>
      </w:r>
      <w:r w:rsidR="00295E85">
        <w:rPr>
          <w:iCs/>
        </w:rPr>
        <w:t>хлорацетамиды</w:t>
      </w:r>
      <w:r w:rsidRPr="002E2A02">
        <w:rPr>
          <w:iCs/>
        </w:rPr>
        <w:t xml:space="preserve"> </w:t>
      </w:r>
      <w:r w:rsidRPr="002E2A02">
        <w:rPr>
          <w:b/>
          <w:iCs/>
        </w:rPr>
        <w:t>2a</w:t>
      </w:r>
      <w:r w:rsidRPr="002E2A02">
        <w:rPr>
          <w:iCs/>
        </w:rPr>
        <w:t xml:space="preserve"> и </w:t>
      </w:r>
      <w:r w:rsidRPr="002E2A02">
        <w:rPr>
          <w:b/>
          <w:iCs/>
        </w:rPr>
        <w:t>2b</w:t>
      </w:r>
      <w:r w:rsidRPr="002E2A02">
        <w:rPr>
          <w:iCs/>
        </w:rPr>
        <w:t xml:space="preserve">. Затем </w:t>
      </w:r>
      <w:r w:rsidR="00D3497A">
        <w:rPr>
          <w:iCs/>
        </w:rPr>
        <w:t xml:space="preserve">соединения </w:t>
      </w:r>
      <w:r w:rsidR="00295E85">
        <w:rPr>
          <w:b/>
          <w:iCs/>
        </w:rPr>
        <w:t>2</w:t>
      </w:r>
      <w:r w:rsidR="00295E85">
        <w:rPr>
          <w:b/>
          <w:iCs/>
          <w:lang w:val="en-US"/>
        </w:rPr>
        <w:t>a</w:t>
      </w:r>
      <w:r w:rsidR="00295E85" w:rsidRPr="00295E85">
        <w:rPr>
          <w:b/>
          <w:iCs/>
        </w:rPr>
        <w:t>,</w:t>
      </w:r>
      <w:r w:rsidR="00295E85">
        <w:rPr>
          <w:b/>
          <w:iCs/>
          <w:lang w:val="en-US"/>
        </w:rPr>
        <w:t>b</w:t>
      </w:r>
      <w:r w:rsidR="00295E85">
        <w:rPr>
          <w:b/>
          <w:iCs/>
        </w:rPr>
        <w:t xml:space="preserve"> </w:t>
      </w:r>
      <w:r w:rsidR="00295E85" w:rsidRPr="00295E85">
        <w:rPr>
          <w:iCs/>
        </w:rPr>
        <w:t>ввели в реакцию</w:t>
      </w:r>
      <w:r w:rsidR="00D3497A">
        <w:rPr>
          <w:iCs/>
        </w:rPr>
        <w:t xml:space="preserve"> с 3-цианопиридин</w:t>
      </w:r>
      <w:r w:rsidR="00295E85">
        <w:rPr>
          <w:iCs/>
        </w:rPr>
        <w:t>-2(1Н</w:t>
      </w:r>
      <w:proofErr w:type="gramStart"/>
      <w:r w:rsidR="00295E85">
        <w:rPr>
          <w:iCs/>
        </w:rPr>
        <w:t>)-</w:t>
      </w:r>
      <w:proofErr w:type="gramEnd"/>
      <w:r w:rsidR="00D3497A">
        <w:rPr>
          <w:iCs/>
        </w:rPr>
        <w:t>тионами</w:t>
      </w:r>
      <w:r w:rsidRPr="002E2A02">
        <w:rPr>
          <w:iCs/>
        </w:rPr>
        <w:t xml:space="preserve">, что привело к </w:t>
      </w:r>
      <w:r>
        <w:rPr>
          <w:iCs/>
        </w:rPr>
        <w:t>образованию</w:t>
      </w:r>
      <w:r w:rsidRPr="002E2A02">
        <w:rPr>
          <w:iCs/>
        </w:rPr>
        <w:t xml:space="preserve"> </w:t>
      </w:r>
      <w:r w:rsidR="00D3497A">
        <w:rPr>
          <w:iCs/>
        </w:rPr>
        <w:t xml:space="preserve">производных </w:t>
      </w:r>
      <w:r w:rsidRPr="002E2A02">
        <w:rPr>
          <w:iCs/>
        </w:rPr>
        <w:t>тиено</w:t>
      </w:r>
      <w:r w:rsidR="00D3497A" w:rsidRPr="00D3497A">
        <w:rPr>
          <w:iCs/>
        </w:rPr>
        <w:t>[2,3-</w:t>
      </w:r>
      <w:r w:rsidR="00D3497A">
        <w:rPr>
          <w:iCs/>
          <w:lang w:val="en-US"/>
        </w:rPr>
        <w:t>b</w:t>
      </w:r>
      <w:r w:rsidR="00D3497A" w:rsidRPr="00D3497A">
        <w:rPr>
          <w:iCs/>
        </w:rPr>
        <w:t>]</w:t>
      </w:r>
      <w:r w:rsidRPr="002E2A02">
        <w:rPr>
          <w:iCs/>
        </w:rPr>
        <w:t>пиридин</w:t>
      </w:r>
      <w:r w:rsidR="00295E85">
        <w:rPr>
          <w:iCs/>
        </w:rPr>
        <w:t>а</w:t>
      </w:r>
      <w:r w:rsidRPr="002E2A02">
        <w:rPr>
          <w:iCs/>
        </w:rPr>
        <w:t xml:space="preserve"> </w:t>
      </w:r>
      <w:r w:rsidRPr="002E2A02">
        <w:rPr>
          <w:b/>
          <w:iCs/>
        </w:rPr>
        <w:t>3a</w:t>
      </w:r>
      <w:r w:rsidR="00295E85">
        <w:rPr>
          <w:b/>
          <w:iCs/>
        </w:rPr>
        <w:t>,</w:t>
      </w:r>
      <w:r w:rsidRPr="002E2A02">
        <w:rPr>
          <w:b/>
          <w:iCs/>
        </w:rPr>
        <w:t>b</w:t>
      </w:r>
      <w:r w:rsidRPr="002E2A02">
        <w:rPr>
          <w:iCs/>
        </w:rPr>
        <w:t xml:space="preserve">. На заключительном этапе </w:t>
      </w:r>
      <w:proofErr w:type="spellStart"/>
      <w:r w:rsidRPr="002E2A02">
        <w:rPr>
          <w:iCs/>
        </w:rPr>
        <w:t>тиенопиридины</w:t>
      </w:r>
      <w:proofErr w:type="spellEnd"/>
      <w:r w:rsidRPr="002E2A02">
        <w:rPr>
          <w:iCs/>
        </w:rPr>
        <w:t xml:space="preserve"> </w:t>
      </w:r>
      <w:r w:rsidR="00295E85">
        <w:rPr>
          <w:iCs/>
        </w:rPr>
        <w:t xml:space="preserve">последовательно </w:t>
      </w:r>
      <w:r w:rsidRPr="002E2A02">
        <w:rPr>
          <w:iCs/>
        </w:rPr>
        <w:t xml:space="preserve">обработали </w:t>
      </w:r>
      <w:proofErr w:type="spellStart"/>
      <w:r w:rsidRPr="002E2A02">
        <w:rPr>
          <w:iCs/>
        </w:rPr>
        <w:t>хлорацетилхлоридом</w:t>
      </w:r>
      <w:proofErr w:type="spellEnd"/>
      <w:r w:rsidRPr="002E2A02">
        <w:rPr>
          <w:iCs/>
        </w:rPr>
        <w:t xml:space="preserve"> и роданидом калия</w:t>
      </w:r>
      <w:r>
        <w:rPr>
          <w:iCs/>
        </w:rPr>
        <w:t xml:space="preserve">, </w:t>
      </w:r>
      <w:r w:rsidR="00295E85">
        <w:rPr>
          <w:iCs/>
        </w:rPr>
        <w:t>что привело к</w:t>
      </w:r>
      <w:r>
        <w:rPr>
          <w:iCs/>
        </w:rPr>
        <w:t xml:space="preserve"> </w:t>
      </w:r>
      <w:proofErr w:type="gramStart"/>
      <w:r w:rsidRPr="002577C3">
        <w:rPr>
          <w:iCs/>
        </w:rPr>
        <w:t>α-</w:t>
      </w:r>
      <w:proofErr w:type="gramEnd"/>
      <w:r w:rsidRPr="002577C3">
        <w:rPr>
          <w:iCs/>
        </w:rPr>
        <w:t>родано</w:t>
      </w:r>
      <w:r>
        <w:rPr>
          <w:iCs/>
        </w:rPr>
        <w:t>амид</w:t>
      </w:r>
      <w:r w:rsidR="00295E85">
        <w:rPr>
          <w:iCs/>
        </w:rPr>
        <w:t>ам</w:t>
      </w:r>
      <w:r>
        <w:rPr>
          <w:iCs/>
        </w:rPr>
        <w:t xml:space="preserve"> </w:t>
      </w:r>
      <w:r w:rsidRPr="002E2A02">
        <w:rPr>
          <w:b/>
          <w:iCs/>
        </w:rPr>
        <w:t>5</w:t>
      </w:r>
      <w:r>
        <w:rPr>
          <w:b/>
          <w:iCs/>
          <w:lang w:val="en-US"/>
        </w:rPr>
        <w:t>a</w:t>
      </w:r>
      <w:r w:rsidR="00295E85">
        <w:rPr>
          <w:b/>
          <w:iCs/>
        </w:rPr>
        <w:t>,</w:t>
      </w:r>
      <w:r w:rsidR="00295E85">
        <w:rPr>
          <w:b/>
          <w:iCs/>
          <w:lang w:val="en-US"/>
        </w:rPr>
        <w:t>b</w:t>
      </w:r>
      <w:r>
        <w:rPr>
          <w:iCs/>
        </w:rPr>
        <w:t xml:space="preserve">. Стоит отметить, что соединения </w:t>
      </w:r>
      <w:r w:rsidR="004247FE">
        <w:rPr>
          <w:b/>
          <w:iCs/>
        </w:rPr>
        <w:t>4</w:t>
      </w:r>
      <w:r w:rsidR="004247FE">
        <w:rPr>
          <w:b/>
          <w:iCs/>
          <w:lang w:val="en-US"/>
        </w:rPr>
        <w:t>a</w:t>
      </w:r>
      <w:r w:rsidR="00295E85" w:rsidRPr="00295E85">
        <w:rPr>
          <w:b/>
          <w:iCs/>
        </w:rPr>
        <w:t>,</w:t>
      </w:r>
      <w:r w:rsidR="004247FE">
        <w:rPr>
          <w:b/>
          <w:iCs/>
          <w:lang w:val="en-US"/>
        </w:rPr>
        <w:t>b</w:t>
      </w:r>
      <w:r w:rsidR="004247FE">
        <w:rPr>
          <w:iCs/>
        </w:rPr>
        <w:t>,</w:t>
      </w:r>
      <w:r w:rsidR="00D3497A" w:rsidRPr="00D3497A">
        <w:rPr>
          <w:iCs/>
        </w:rPr>
        <w:t xml:space="preserve"> </w:t>
      </w:r>
      <w:r w:rsidR="00D3497A">
        <w:rPr>
          <w:iCs/>
        </w:rPr>
        <w:t>как производные амидов 2-хлоруксусной кислоты,</w:t>
      </w:r>
      <w:r w:rsidR="004247FE">
        <w:rPr>
          <w:iCs/>
        </w:rPr>
        <w:t xml:space="preserve"> </w:t>
      </w:r>
      <w:r w:rsidR="00295E85" w:rsidRPr="00295E85">
        <w:rPr>
          <w:iCs/>
        </w:rPr>
        <w:t xml:space="preserve">потенциально </w:t>
      </w:r>
      <w:r w:rsidR="004247FE">
        <w:rPr>
          <w:iCs/>
        </w:rPr>
        <w:t>могут обладать</w:t>
      </w:r>
      <w:r w:rsidR="00010B88">
        <w:rPr>
          <w:iCs/>
        </w:rPr>
        <w:t xml:space="preserve"> высокой</w:t>
      </w:r>
      <w:r w:rsidR="004247FE">
        <w:rPr>
          <w:iCs/>
        </w:rPr>
        <w:t xml:space="preserve"> </w:t>
      </w:r>
      <w:r w:rsidR="00334C56">
        <w:rPr>
          <w:iCs/>
        </w:rPr>
        <w:t>гербицидной</w:t>
      </w:r>
      <w:r w:rsidR="004247FE">
        <w:rPr>
          <w:iCs/>
        </w:rPr>
        <w:t xml:space="preserve"> активностью</w:t>
      </w:r>
      <w:r w:rsidR="00D73547" w:rsidRPr="00D73547">
        <w:rPr>
          <w:iCs/>
        </w:rPr>
        <w:t xml:space="preserve"> </w:t>
      </w:r>
      <w:r w:rsidR="00D73547" w:rsidRPr="00295E85">
        <w:rPr>
          <w:iCs/>
        </w:rPr>
        <w:t>[2]</w:t>
      </w:r>
      <w:r w:rsidR="004247FE">
        <w:rPr>
          <w:iCs/>
        </w:rPr>
        <w:t>.</w:t>
      </w:r>
    </w:p>
    <w:p w:rsidR="00D22CE5" w:rsidRPr="00E25976" w:rsidRDefault="00D22CE5" w:rsidP="007D7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</w:rPr>
      </w:pPr>
      <w:r>
        <w:rPr>
          <w:iCs/>
          <w:noProof/>
        </w:rPr>
        <w:drawing>
          <wp:inline distT="0" distB="0" distL="0" distR="0">
            <wp:extent cx="5831840" cy="2748280"/>
            <wp:effectExtent l="0" t="0" r="0" b="0"/>
            <wp:docPr id="1749065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65984" name="Рисунок 17490659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44" w:rsidRDefault="00E77044" w:rsidP="00E770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u w:val="single"/>
          <w:lang w:val="en-US"/>
        </w:rPr>
      </w:pPr>
    </w:p>
    <w:p w:rsidR="00E77044" w:rsidRDefault="002E2A02" w:rsidP="00AE1C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2A02">
        <w:t>Схема 1</w:t>
      </w:r>
      <w:r>
        <w:t xml:space="preserve">. </w:t>
      </w:r>
      <w:r w:rsidRPr="002E2A02">
        <w:t xml:space="preserve">Синтез </w:t>
      </w:r>
      <w:r w:rsidRPr="002577C3">
        <w:rPr>
          <w:iCs/>
        </w:rPr>
        <w:t>α-родано</w:t>
      </w:r>
      <w:r>
        <w:rPr>
          <w:iCs/>
        </w:rPr>
        <w:t>амидов</w:t>
      </w:r>
      <w:r>
        <w:rPr>
          <w:color w:val="000000"/>
        </w:rPr>
        <w:t xml:space="preserve"> </w:t>
      </w:r>
      <w:r w:rsidR="004F3628" w:rsidRPr="002E2A02">
        <w:rPr>
          <w:color w:val="000000"/>
        </w:rPr>
        <w:t xml:space="preserve">производных </w:t>
      </w:r>
      <w:r w:rsidRPr="002E2A02">
        <w:rPr>
          <w:color w:val="000000"/>
        </w:rPr>
        <w:t>фенотиазина и дифениламина</w:t>
      </w:r>
    </w:p>
    <w:p w:rsidR="004247FE" w:rsidRPr="002E2A02" w:rsidRDefault="004247FE" w:rsidP="0001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:rsidR="00E77044" w:rsidRPr="00010B88" w:rsidRDefault="004247FE" w:rsidP="00010B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u w:val="single"/>
        </w:rPr>
      </w:pPr>
      <w:r w:rsidRPr="00010B88">
        <w:t>Строение полученных соединений подтверждено спектральными методами. Свойства промежуточных соединений</w:t>
      </w:r>
      <w:r w:rsidRPr="00010B88">
        <w:rPr>
          <w:b/>
        </w:rPr>
        <w:t xml:space="preserve"> </w:t>
      </w:r>
      <w:r w:rsidRPr="00010B88">
        <w:t xml:space="preserve">и </w:t>
      </w:r>
      <w:r w:rsidRPr="00010B88">
        <w:rPr>
          <w:bCs/>
        </w:rPr>
        <w:t>продуктов превращений</w:t>
      </w:r>
      <w:r w:rsidRPr="00010B88">
        <w:t xml:space="preserve"> в настоящее время изучаются.</w:t>
      </w:r>
    </w:p>
    <w:p w:rsidR="002577C3" w:rsidRPr="00010B88" w:rsidRDefault="002577C3" w:rsidP="00E25976">
      <w:pPr>
        <w:ind w:firstLine="397"/>
        <w:jc w:val="both"/>
        <w:rPr>
          <w:i/>
        </w:rPr>
      </w:pPr>
      <w:r w:rsidRPr="00010B88">
        <w:rPr>
          <w:i/>
        </w:rPr>
        <w:t>Исследование выполнено при финансовой поддержке Кубанского научного фонда в рамках научного проекта № МПИ-24.1/12</w:t>
      </w:r>
    </w:p>
    <w:p w:rsidR="002577C3" w:rsidRPr="006A44C6" w:rsidRDefault="002577C3" w:rsidP="006A44C6">
      <w:pPr>
        <w:jc w:val="center"/>
        <w:rPr>
          <w:b/>
          <w:iCs/>
        </w:rPr>
      </w:pPr>
      <w:r w:rsidRPr="006A44C6">
        <w:rPr>
          <w:b/>
          <w:iCs/>
        </w:rPr>
        <w:t>Литература</w:t>
      </w:r>
    </w:p>
    <w:p w:rsidR="00010B88" w:rsidRPr="00D73547" w:rsidRDefault="00010B88" w:rsidP="00555378">
      <w:pPr>
        <w:pStyle w:val="a5"/>
        <w:numPr>
          <w:ilvl w:val="0"/>
          <w:numId w:val="5"/>
        </w:numPr>
        <w:ind w:left="0" w:firstLine="0"/>
        <w:jc w:val="both"/>
        <w:rPr>
          <w:lang w:val="en-US"/>
        </w:rPr>
      </w:pPr>
      <w:r w:rsidRPr="00D73547">
        <w:rPr>
          <w:lang w:val="en-US"/>
        </w:rPr>
        <w:t>Litvinov, V.P., Dotsenko, V.V., Krivokolysko, S.G. Thienopyridines: synthesis, properties, and biological activity // </w:t>
      </w:r>
      <w:r w:rsidRPr="00D73547">
        <w:rPr>
          <w:iCs/>
          <w:color w:val="222222"/>
          <w:shd w:val="clear" w:color="auto" w:fill="FFFFFF"/>
          <w:lang w:val="en-US"/>
        </w:rPr>
        <w:t>Russ Chem Bull</w:t>
      </w:r>
      <w:r w:rsidRPr="00D73547">
        <w:rPr>
          <w:color w:val="222222"/>
          <w:shd w:val="clear" w:color="auto" w:fill="FFFFFF"/>
          <w:lang w:val="en-US"/>
        </w:rPr>
        <w:t xml:space="preserve">. 2005. Vol. </w:t>
      </w:r>
      <w:r w:rsidRPr="00D73547">
        <w:rPr>
          <w:bCs/>
          <w:color w:val="222222"/>
          <w:shd w:val="clear" w:color="auto" w:fill="FFFFFF"/>
          <w:lang w:val="en-US"/>
        </w:rPr>
        <w:t>54</w:t>
      </w:r>
      <w:r w:rsidR="00D73547" w:rsidRPr="00D73547">
        <w:rPr>
          <w:lang w:val="en-US"/>
        </w:rPr>
        <w:t>. P. 864-</w:t>
      </w:r>
      <w:r w:rsidRPr="00D73547">
        <w:rPr>
          <w:lang w:val="en-US"/>
        </w:rPr>
        <w:t>904.</w:t>
      </w:r>
    </w:p>
    <w:p w:rsidR="00010B88" w:rsidRPr="009B48A0" w:rsidRDefault="009B48A0" w:rsidP="00555378">
      <w:pPr>
        <w:pStyle w:val="a5"/>
        <w:numPr>
          <w:ilvl w:val="0"/>
          <w:numId w:val="5"/>
        </w:numPr>
        <w:ind w:left="0" w:firstLine="0"/>
        <w:jc w:val="both"/>
        <w:rPr>
          <w:iCs/>
          <w:sz w:val="22"/>
          <w:lang w:val="en-US"/>
        </w:rPr>
      </w:pPr>
      <w:proofErr w:type="spellStart"/>
      <w:r w:rsidRPr="009B48A0">
        <w:rPr>
          <w:lang w:val="en-US"/>
        </w:rPr>
        <w:t>Couderchet</w:t>
      </w:r>
      <w:proofErr w:type="spellEnd"/>
      <w:r w:rsidRPr="009B48A0">
        <w:rPr>
          <w:lang w:val="en-US"/>
        </w:rPr>
        <w:t xml:space="preserve">, M., </w:t>
      </w:r>
      <w:proofErr w:type="spellStart"/>
      <w:r w:rsidRPr="009B48A0">
        <w:rPr>
          <w:lang w:val="en-US"/>
        </w:rPr>
        <w:t>Bocion</w:t>
      </w:r>
      <w:proofErr w:type="spellEnd"/>
      <w:r w:rsidRPr="009B48A0">
        <w:rPr>
          <w:lang w:val="en-US"/>
        </w:rPr>
        <w:t xml:space="preserve">, P. F., Chollet, R., Seckinger, K., </w:t>
      </w:r>
      <w:proofErr w:type="spellStart"/>
      <w:r w:rsidRPr="009B48A0">
        <w:rPr>
          <w:lang w:val="en-US"/>
        </w:rPr>
        <w:t>Böger</w:t>
      </w:r>
      <w:proofErr w:type="spellEnd"/>
      <w:r w:rsidRPr="009B48A0">
        <w:rPr>
          <w:lang w:val="en-US"/>
        </w:rPr>
        <w:t>, P. Biological Activity of Two Stereoisomers of the N-Thienyl Chloroacetamide Herbicide Dimethenamid // Pesticide Science</w:t>
      </w:r>
      <w:r>
        <w:rPr>
          <w:lang w:val="en-US"/>
        </w:rPr>
        <w:t>. 1997. Vol. 50(3). P.</w:t>
      </w:r>
      <w:r w:rsidRPr="009B48A0">
        <w:rPr>
          <w:lang w:val="en-US"/>
        </w:rPr>
        <w:t xml:space="preserve"> 221</w:t>
      </w:r>
      <w:r>
        <w:rPr>
          <w:lang w:val="en-US"/>
        </w:rPr>
        <w:t>-</w:t>
      </w:r>
      <w:r w:rsidRPr="009B48A0">
        <w:rPr>
          <w:lang w:val="en-US"/>
        </w:rPr>
        <w:t xml:space="preserve">227. </w:t>
      </w:r>
    </w:p>
    <w:p w:rsidR="00116478" w:rsidRPr="00010B88" w:rsidRDefault="00116478" w:rsidP="002577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sectPr w:rsidR="00116478" w:rsidRPr="00010B88" w:rsidSect="00EA399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B6374"/>
    <w:multiLevelType w:val="hybridMultilevel"/>
    <w:tmpl w:val="0B96BBFA"/>
    <w:lvl w:ilvl="0" w:tplc="3C30613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130241"/>
    <w:rsid w:val="00010B88"/>
    <w:rsid w:val="00063966"/>
    <w:rsid w:val="00075D6E"/>
    <w:rsid w:val="00086081"/>
    <w:rsid w:val="0009449A"/>
    <w:rsid w:val="00094FD0"/>
    <w:rsid w:val="000E334E"/>
    <w:rsid w:val="000F2E2A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77C3"/>
    <w:rsid w:val="00295E85"/>
    <w:rsid w:val="002A1918"/>
    <w:rsid w:val="002E2A02"/>
    <w:rsid w:val="0031361E"/>
    <w:rsid w:val="00334C56"/>
    <w:rsid w:val="00391C38"/>
    <w:rsid w:val="003B76D6"/>
    <w:rsid w:val="003E2601"/>
    <w:rsid w:val="003F4E6B"/>
    <w:rsid w:val="004247FE"/>
    <w:rsid w:val="004A26A3"/>
    <w:rsid w:val="004F0EDF"/>
    <w:rsid w:val="004F3628"/>
    <w:rsid w:val="00522BF1"/>
    <w:rsid w:val="00555378"/>
    <w:rsid w:val="00590166"/>
    <w:rsid w:val="005D022B"/>
    <w:rsid w:val="005E5BE9"/>
    <w:rsid w:val="0069427D"/>
    <w:rsid w:val="006A44C6"/>
    <w:rsid w:val="006F7A19"/>
    <w:rsid w:val="007213E1"/>
    <w:rsid w:val="00775389"/>
    <w:rsid w:val="00797838"/>
    <w:rsid w:val="007C36D8"/>
    <w:rsid w:val="007D767D"/>
    <w:rsid w:val="007F2744"/>
    <w:rsid w:val="00822AFA"/>
    <w:rsid w:val="008931BE"/>
    <w:rsid w:val="008C67E3"/>
    <w:rsid w:val="00914205"/>
    <w:rsid w:val="00921D45"/>
    <w:rsid w:val="009426C0"/>
    <w:rsid w:val="009454BC"/>
    <w:rsid w:val="00980A65"/>
    <w:rsid w:val="009A036A"/>
    <w:rsid w:val="009A66DB"/>
    <w:rsid w:val="009B2F80"/>
    <w:rsid w:val="009B3300"/>
    <w:rsid w:val="009B48A0"/>
    <w:rsid w:val="009F3380"/>
    <w:rsid w:val="00A02163"/>
    <w:rsid w:val="00A314FE"/>
    <w:rsid w:val="00AD7380"/>
    <w:rsid w:val="00AE1C0E"/>
    <w:rsid w:val="00B71CB1"/>
    <w:rsid w:val="00BF36F8"/>
    <w:rsid w:val="00BF4622"/>
    <w:rsid w:val="00C844E2"/>
    <w:rsid w:val="00CD00B1"/>
    <w:rsid w:val="00D22306"/>
    <w:rsid w:val="00D22CE5"/>
    <w:rsid w:val="00D3497A"/>
    <w:rsid w:val="00D42542"/>
    <w:rsid w:val="00D73547"/>
    <w:rsid w:val="00D8121C"/>
    <w:rsid w:val="00E22189"/>
    <w:rsid w:val="00E25976"/>
    <w:rsid w:val="00E42DA9"/>
    <w:rsid w:val="00E74069"/>
    <w:rsid w:val="00E77044"/>
    <w:rsid w:val="00E81D35"/>
    <w:rsid w:val="00EA3990"/>
    <w:rsid w:val="00EB1F49"/>
    <w:rsid w:val="00EB5C86"/>
    <w:rsid w:val="00F20F73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A3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3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3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399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A39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A39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39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39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A3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2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.kind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6FAC2-4BF4-481D-A594-5846583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</dc:creator>
  <cp:lastModifiedBy>Tatiana Dubinina</cp:lastModifiedBy>
  <cp:revision>7</cp:revision>
  <dcterms:created xsi:type="dcterms:W3CDTF">2025-02-12T17:49:00Z</dcterms:created>
  <dcterms:modified xsi:type="dcterms:W3CDTF">2025-03-14T00:27:00Z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