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3A" w:rsidRPr="00790A3A" w:rsidRDefault="00790A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886B11">
        <w:rPr>
          <w:b/>
          <w:color w:val="000000"/>
        </w:rPr>
        <w:t>Фотокаталитические</w:t>
      </w:r>
      <w:proofErr w:type="spellEnd"/>
      <w:r w:rsidRPr="00886B11">
        <w:rPr>
          <w:b/>
          <w:color w:val="000000"/>
        </w:rPr>
        <w:t xml:space="preserve"> свойства </w:t>
      </w:r>
      <w:proofErr w:type="spellStart"/>
      <w:r w:rsidRPr="00886B11">
        <w:rPr>
          <w:b/>
          <w:color w:val="000000"/>
        </w:rPr>
        <w:t>пиразин-аннелированных</w:t>
      </w:r>
      <w:proofErr w:type="spellEnd"/>
      <w:r w:rsidRPr="00886B11">
        <w:rPr>
          <w:b/>
          <w:color w:val="000000"/>
        </w:rPr>
        <w:t xml:space="preserve"> </w:t>
      </w:r>
      <w:proofErr w:type="spellStart"/>
      <w:r w:rsidRPr="00886B11">
        <w:rPr>
          <w:b/>
          <w:color w:val="000000"/>
        </w:rPr>
        <w:t>дипорфиринов</w:t>
      </w:r>
      <w:proofErr w:type="spellEnd"/>
      <w:r w:rsidRPr="00886B11">
        <w:rPr>
          <w:b/>
          <w:color w:val="000000"/>
        </w:rPr>
        <w:t xml:space="preserve"> и </w:t>
      </w:r>
      <w:proofErr w:type="spellStart"/>
      <w:r w:rsidRPr="00886B11">
        <w:rPr>
          <w:b/>
          <w:color w:val="000000"/>
        </w:rPr>
        <w:t>порфолактонов</w:t>
      </w:r>
      <w:proofErr w:type="spellEnd"/>
    </w:p>
    <w:p w:rsidR="00130241" w:rsidRPr="00880155" w:rsidRDefault="00B242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80155">
        <w:rPr>
          <w:b/>
          <w:i/>
          <w:color w:val="000000"/>
        </w:rPr>
        <w:t>Опарина</w:t>
      </w:r>
      <w:r w:rsidR="00DE6085" w:rsidRPr="00DE6085">
        <w:rPr>
          <w:b/>
          <w:i/>
          <w:color w:val="000000"/>
        </w:rPr>
        <w:t xml:space="preserve"> </w:t>
      </w:r>
      <w:r w:rsidR="00DE6085" w:rsidRPr="00880155">
        <w:rPr>
          <w:b/>
          <w:i/>
          <w:color w:val="000000"/>
        </w:rPr>
        <w:t>А.Д.</w:t>
      </w:r>
      <w:r w:rsidR="00AA67B2" w:rsidRPr="00AA67B2">
        <w:rPr>
          <w:b/>
          <w:i/>
          <w:color w:val="000000"/>
          <w:vertAlign w:val="superscript"/>
        </w:rPr>
        <w:t>1,2</w:t>
      </w:r>
    </w:p>
    <w:p w:rsidR="00130241" w:rsidRPr="0088015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80155">
        <w:rPr>
          <w:i/>
          <w:color w:val="000000"/>
        </w:rPr>
        <w:t>Студент</w:t>
      </w:r>
      <w:r w:rsidR="00B242C0" w:rsidRPr="00880155">
        <w:rPr>
          <w:i/>
          <w:color w:val="000000"/>
        </w:rPr>
        <w:t>ка</w:t>
      </w:r>
      <w:r w:rsidRPr="00880155">
        <w:rPr>
          <w:i/>
          <w:color w:val="000000"/>
        </w:rPr>
        <w:t>, 4 курс специалитета</w:t>
      </w:r>
    </w:p>
    <w:p w:rsidR="00130241" w:rsidRPr="00880155" w:rsidRDefault="00AA67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A67B2">
        <w:rPr>
          <w:i/>
          <w:color w:val="000000"/>
          <w:vertAlign w:val="superscript"/>
        </w:rPr>
        <w:t>1</w:t>
      </w:r>
      <w:r w:rsidR="00EB1F49" w:rsidRPr="00880155">
        <w:rPr>
          <w:i/>
          <w:color w:val="000000"/>
        </w:rPr>
        <w:t>Московский государственный университет имени М.В.</w:t>
      </w:r>
      <w:r w:rsidR="00921D45" w:rsidRPr="00880155">
        <w:rPr>
          <w:i/>
          <w:color w:val="000000"/>
        </w:rPr>
        <w:t xml:space="preserve"> </w:t>
      </w:r>
      <w:r w:rsidR="00EB1F49" w:rsidRPr="00880155">
        <w:rPr>
          <w:i/>
          <w:color w:val="000000"/>
        </w:rPr>
        <w:t>Ломоносова,</w:t>
      </w:r>
      <w:r w:rsidR="00AD7380" w:rsidRPr="00880155">
        <w:rPr>
          <w:i/>
          <w:color w:val="000000"/>
        </w:rPr>
        <w:t xml:space="preserve"> </w:t>
      </w:r>
      <w:r w:rsidR="00AD7380" w:rsidRPr="00880155">
        <w:rPr>
          <w:i/>
          <w:color w:val="000000"/>
        </w:rPr>
        <w:br/>
      </w:r>
      <w:r w:rsidR="004A7BFB" w:rsidRPr="00880155">
        <w:rPr>
          <w:i/>
          <w:color w:val="000000"/>
        </w:rPr>
        <w:t>Х</w:t>
      </w:r>
      <w:r w:rsidR="00391C38" w:rsidRPr="00880155">
        <w:rPr>
          <w:i/>
          <w:color w:val="000000"/>
        </w:rPr>
        <w:t>имический</w:t>
      </w:r>
      <w:r w:rsidR="00EB1F49" w:rsidRPr="00880155">
        <w:rPr>
          <w:i/>
          <w:color w:val="000000"/>
        </w:rPr>
        <w:t xml:space="preserve"> факультет, Москва, Россия</w:t>
      </w:r>
    </w:p>
    <w:p w:rsidR="00AD7380" w:rsidRPr="00880155" w:rsidRDefault="00AA67B2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A67B2">
        <w:rPr>
          <w:i/>
          <w:iCs/>
          <w:vertAlign w:val="superscript"/>
        </w:rPr>
        <w:t>2</w:t>
      </w:r>
      <w:r w:rsidR="00B242C0" w:rsidRPr="00880155">
        <w:rPr>
          <w:i/>
          <w:iCs/>
        </w:rPr>
        <w:t>Институт физической химии и электрохимии им. А.Н. Фрумкина Российской Академии Наук</w:t>
      </w:r>
      <w:r w:rsidR="00B242C0" w:rsidRPr="00880155">
        <w:rPr>
          <w:i/>
          <w:color w:val="000000"/>
        </w:rPr>
        <w:t>, Москва, Россия</w:t>
      </w:r>
    </w:p>
    <w:p w:rsidR="00CD00B1" w:rsidRPr="00880155" w:rsidRDefault="00EB1F49" w:rsidP="006234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880155">
        <w:rPr>
          <w:i/>
          <w:color w:val="000000"/>
          <w:lang w:val="en-US"/>
        </w:rPr>
        <w:t>E</w:t>
      </w:r>
      <w:r w:rsidR="003B76D6" w:rsidRPr="00880155">
        <w:rPr>
          <w:i/>
          <w:color w:val="000000"/>
          <w:lang w:val="en-US"/>
        </w:rPr>
        <w:t>-</w:t>
      </w:r>
      <w:r w:rsidRPr="00880155">
        <w:rPr>
          <w:i/>
          <w:color w:val="000000"/>
          <w:lang w:val="en-US"/>
        </w:rPr>
        <w:t xml:space="preserve">mail: </w:t>
      </w:r>
      <w:r w:rsidR="006234FB" w:rsidRPr="00DE6085">
        <w:rPr>
          <w:i/>
          <w:u w:val="single"/>
          <w:lang w:val="en-US"/>
        </w:rPr>
        <w:t>oparina.alina.chem@gmail.com</w:t>
      </w:r>
    </w:p>
    <w:p w:rsidR="007E0802" w:rsidRPr="00880155" w:rsidRDefault="006230D0" w:rsidP="00AF24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80155">
        <w:rPr>
          <w:color w:val="000000"/>
        </w:rPr>
        <w:t xml:space="preserve">Одним из интересных свойств порфиринов является их способность </w:t>
      </w:r>
      <w:r w:rsidR="004A7BFB" w:rsidRPr="00880155">
        <w:rPr>
          <w:color w:val="000000"/>
        </w:rPr>
        <w:t>к генерации активных форм кислорода</w:t>
      </w:r>
      <w:r w:rsidRPr="00880155">
        <w:rPr>
          <w:color w:val="000000"/>
        </w:rPr>
        <w:t xml:space="preserve"> при </w:t>
      </w:r>
      <w:r w:rsidR="004A7BFB" w:rsidRPr="00880155">
        <w:rPr>
          <w:color w:val="000000"/>
        </w:rPr>
        <w:t>фотовозбуждении</w:t>
      </w:r>
      <w:r w:rsidRPr="00880155">
        <w:rPr>
          <w:color w:val="000000"/>
        </w:rPr>
        <w:t>, что определяет их применение как фотокатализаторов</w:t>
      </w:r>
      <w:r w:rsidR="004A7BFB" w:rsidRPr="00880155">
        <w:rPr>
          <w:color w:val="000000"/>
        </w:rPr>
        <w:t xml:space="preserve"> окислительных реакций</w:t>
      </w:r>
      <w:r w:rsidRPr="00880155">
        <w:rPr>
          <w:color w:val="000000"/>
        </w:rPr>
        <w:t xml:space="preserve">. </w:t>
      </w:r>
      <w:r w:rsidR="006234FB" w:rsidRPr="00880155">
        <w:rPr>
          <w:color w:val="000000"/>
        </w:rPr>
        <w:t xml:space="preserve">Настройка физико-химических свойств </w:t>
      </w:r>
      <w:r w:rsidRPr="00880155">
        <w:rPr>
          <w:color w:val="000000"/>
        </w:rPr>
        <w:t>этих макроциклов</w:t>
      </w:r>
      <w:r w:rsidR="006234FB" w:rsidRPr="00880155">
        <w:rPr>
          <w:color w:val="000000"/>
        </w:rPr>
        <w:t xml:space="preserve"> за счет введения различных функциональных групп открывает возможности для их эффективного применения в фотокатализе.</w:t>
      </w:r>
    </w:p>
    <w:p w:rsidR="007E0802" w:rsidRPr="00880155" w:rsidRDefault="007E0802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880155">
        <w:t xml:space="preserve">Расширение ароматической системы является одним из ключевых методов управления </w:t>
      </w:r>
      <w:proofErr w:type="spellStart"/>
      <w:r w:rsidRPr="00880155">
        <w:t>фотокаталитической</w:t>
      </w:r>
      <w:proofErr w:type="spellEnd"/>
      <w:r w:rsidRPr="00880155">
        <w:t xml:space="preserve"> активностью </w:t>
      </w:r>
      <w:proofErr w:type="spellStart"/>
      <w:r w:rsidRPr="00880155">
        <w:t>порфириновых</w:t>
      </w:r>
      <w:proofErr w:type="spellEnd"/>
      <w:r w:rsidRPr="00880155">
        <w:t xml:space="preserve"> </w:t>
      </w:r>
      <w:proofErr w:type="spellStart"/>
      <w:r w:rsidRPr="00880155">
        <w:t>фотосенсибилизаторов</w:t>
      </w:r>
      <w:proofErr w:type="spellEnd"/>
      <w:r w:rsidR="00962739">
        <w:t xml:space="preserve"> </w:t>
      </w:r>
      <w:r w:rsidR="00962739" w:rsidRPr="00886B11">
        <w:rPr>
          <w:color w:val="000000"/>
        </w:rPr>
        <w:t>[1]</w:t>
      </w:r>
      <w:r w:rsidRPr="00886B11">
        <w:t>.</w:t>
      </w:r>
      <w:r w:rsidRPr="00880155">
        <w:t xml:space="preserve"> В настоящей работе была исследована фотоактивность ряда π-расширенных порфиринов, полученных путем конденсации с дополнительным </w:t>
      </w:r>
      <w:proofErr w:type="spellStart"/>
      <w:r w:rsidRPr="00880155">
        <w:t>порфириновым</w:t>
      </w:r>
      <w:proofErr w:type="spellEnd"/>
      <w:r w:rsidRPr="00880155">
        <w:t xml:space="preserve"> фрагментом</w:t>
      </w:r>
      <w:r w:rsidR="00EC57BB">
        <w:t xml:space="preserve"> </w:t>
      </w:r>
      <w:r w:rsidR="00EC57BB" w:rsidRPr="00880155">
        <w:t>(Схема 1)</w:t>
      </w:r>
      <w:r w:rsidRPr="00880155">
        <w:t xml:space="preserve">. </w:t>
      </w:r>
      <w:r w:rsidR="00EC57BB">
        <w:t xml:space="preserve">Для исследования влияния такой </w:t>
      </w:r>
      <w:proofErr w:type="spellStart"/>
      <w:r w:rsidR="00EC57BB">
        <w:t>функционализации</w:t>
      </w:r>
      <w:proofErr w:type="spellEnd"/>
      <w:r w:rsidRPr="00880155">
        <w:t xml:space="preserve"> </w:t>
      </w:r>
      <w:r w:rsidR="00EC57BB">
        <w:t xml:space="preserve">на </w:t>
      </w:r>
      <w:proofErr w:type="spellStart"/>
      <w:r w:rsidR="00EC57BB">
        <w:rPr>
          <w:color w:val="000000"/>
        </w:rPr>
        <w:t>ф</w:t>
      </w:r>
      <w:r w:rsidR="00031AD7" w:rsidRPr="00880155">
        <w:rPr>
          <w:color w:val="000000"/>
        </w:rPr>
        <w:t>отокаталитическ</w:t>
      </w:r>
      <w:r w:rsidR="00EC57BB">
        <w:rPr>
          <w:color w:val="000000"/>
        </w:rPr>
        <w:t>ую</w:t>
      </w:r>
      <w:proofErr w:type="spellEnd"/>
      <w:r w:rsidR="00031AD7" w:rsidRPr="00880155">
        <w:rPr>
          <w:color w:val="000000"/>
        </w:rPr>
        <w:t xml:space="preserve"> активность </w:t>
      </w:r>
      <w:r w:rsidR="00EC57BB">
        <w:rPr>
          <w:color w:val="000000"/>
        </w:rPr>
        <w:t>порфиринов</w:t>
      </w:r>
      <w:r w:rsidR="00EC57BB" w:rsidRPr="00880155">
        <w:rPr>
          <w:color w:val="000000"/>
        </w:rPr>
        <w:t xml:space="preserve"> </w:t>
      </w:r>
      <w:r w:rsidR="00031AD7" w:rsidRPr="00880155">
        <w:rPr>
          <w:color w:val="000000"/>
        </w:rPr>
        <w:t xml:space="preserve">была </w:t>
      </w:r>
      <w:r w:rsidR="00EC57BB">
        <w:rPr>
          <w:color w:val="000000"/>
        </w:rPr>
        <w:t>выбрана реакция</w:t>
      </w:r>
      <w:r w:rsidR="00031AD7" w:rsidRPr="00880155">
        <w:rPr>
          <w:color w:val="000000"/>
        </w:rPr>
        <w:t xml:space="preserve"> фотоокисления </w:t>
      </w:r>
      <w:r w:rsidR="00EC57BB">
        <w:rPr>
          <w:color w:val="000000"/>
        </w:rPr>
        <w:t xml:space="preserve">органических </w:t>
      </w:r>
      <w:r w:rsidR="00EC57BB" w:rsidRPr="00880155">
        <w:rPr>
          <w:color w:val="000000"/>
        </w:rPr>
        <w:t>сульфид</w:t>
      </w:r>
      <w:r w:rsidR="00EC57BB">
        <w:rPr>
          <w:color w:val="000000"/>
        </w:rPr>
        <w:t>ов</w:t>
      </w:r>
      <w:r w:rsidR="00031AD7">
        <w:t xml:space="preserve">. </w:t>
      </w:r>
      <w:r w:rsidR="00031AD7" w:rsidRPr="00880155">
        <w:t xml:space="preserve">При загрузке катализатора </w:t>
      </w:r>
      <w:r w:rsidR="00AA67B2" w:rsidRPr="00031AD7">
        <w:rPr>
          <w:szCs w:val="20"/>
        </w:rPr>
        <w:t>4×10</w:t>
      </w:r>
      <w:r w:rsidR="00AA67B2" w:rsidRPr="00AA67B2">
        <w:rPr>
          <w:szCs w:val="20"/>
          <w:vertAlign w:val="superscript"/>
        </w:rPr>
        <w:t>-2</w:t>
      </w:r>
      <w:r w:rsidR="00AA67B2">
        <w:rPr>
          <w:szCs w:val="20"/>
        </w:rPr>
        <w:t> </w:t>
      </w:r>
      <w:proofErr w:type="spellStart"/>
      <w:r w:rsidR="00AA67B2" w:rsidRPr="00AA67B2">
        <w:t>мол</w:t>
      </w:r>
      <w:r w:rsidR="00AA67B2" w:rsidRPr="00880155">
        <w:t>%</w:t>
      </w:r>
      <w:proofErr w:type="spellEnd"/>
      <w:r w:rsidR="00031AD7" w:rsidRPr="00880155">
        <w:t xml:space="preserve"> </w:t>
      </w:r>
      <w:proofErr w:type="spellStart"/>
      <w:r w:rsidR="00031AD7" w:rsidRPr="00880155">
        <w:t>дипорфирины</w:t>
      </w:r>
      <w:proofErr w:type="spellEnd"/>
      <w:r w:rsidR="00031AD7" w:rsidRPr="00880155">
        <w:t xml:space="preserve"> обеспечили конверсию </w:t>
      </w:r>
      <w:r w:rsidR="00031AD7">
        <w:t>100</w:t>
      </w:r>
      <w:r w:rsidR="00031AD7" w:rsidRPr="00880155">
        <w:t xml:space="preserve">% </w:t>
      </w:r>
      <w:r w:rsidR="00225086">
        <w:t xml:space="preserve">субстрата </w:t>
      </w:r>
      <w:r w:rsidR="00031AD7" w:rsidRPr="00880155">
        <w:t xml:space="preserve">за 16ч при облучении маломощной светодиодной лампой </w:t>
      </w:r>
      <w:r w:rsidR="00031AD7" w:rsidRPr="00886B11">
        <w:t xml:space="preserve">(5 Вт, </w:t>
      </w:r>
      <w:r w:rsidR="00031AD7" w:rsidRPr="00886B11">
        <w:rPr>
          <w:lang w:val="en-US"/>
        </w:rPr>
        <w:t>LED</w:t>
      </w:r>
      <w:r w:rsidR="00031AD7" w:rsidRPr="00886B11">
        <w:t>)</w:t>
      </w:r>
      <w:r w:rsidR="00225086">
        <w:t>. В этом случае число каталитических циклов (</w:t>
      </w:r>
      <w:r w:rsidR="00B01176" w:rsidRPr="00880155">
        <w:t>TON</w:t>
      </w:r>
      <w:r w:rsidR="00225086">
        <w:t>)</w:t>
      </w:r>
      <w:r w:rsidR="00B01176">
        <w:t xml:space="preserve"> составило </w:t>
      </w:r>
      <w:r w:rsidR="00EC57BB">
        <w:t xml:space="preserve">всего </w:t>
      </w:r>
      <w:r w:rsidR="00B01176">
        <w:t>2500</w:t>
      </w:r>
      <w:r w:rsidR="00031AD7" w:rsidRPr="00886B11">
        <w:t>.</w:t>
      </w:r>
      <w:r w:rsidR="00031AD7">
        <w:t xml:space="preserve"> </w:t>
      </w:r>
      <w:r w:rsidRPr="00880155">
        <w:t xml:space="preserve">В то же время, </w:t>
      </w:r>
      <w:proofErr w:type="spellStart"/>
      <w:r w:rsidRPr="00880155">
        <w:t>порфолактон</w:t>
      </w:r>
      <w:proofErr w:type="spellEnd"/>
      <w:r w:rsidR="00EC57BB">
        <w:t>,</w:t>
      </w:r>
      <w:r w:rsidRPr="00880155">
        <w:t xml:space="preserve"> </w:t>
      </w:r>
      <w:r w:rsidR="00EC57BB">
        <w:t xml:space="preserve">полученный в ходе синтеза </w:t>
      </w:r>
      <w:proofErr w:type="spellStart"/>
      <w:r w:rsidR="00EC57BB">
        <w:t>порфириновых</w:t>
      </w:r>
      <w:proofErr w:type="spellEnd"/>
      <w:r w:rsidR="00EC57BB">
        <w:t xml:space="preserve"> </w:t>
      </w:r>
      <w:proofErr w:type="spellStart"/>
      <w:r w:rsidR="00EC57BB">
        <w:t>димеров</w:t>
      </w:r>
      <w:proofErr w:type="spellEnd"/>
      <w:r w:rsidR="00EC57BB">
        <w:t xml:space="preserve"> в качестве побочного продукта,</w:t>
      </w:r>
      <w:r w:rsidR="00EC57BB" w:rsidRPr="00880155">
        <w:t xml:space="preserve"> </w:t>
      </w:r>
      <w:r w:rsidRPr="00880155">
        <w:t xml:space="preserve">неожиданно продемонстрировал выдающуюся </w:t>
      </w:r>
      <w:proofErr w:type="spellStart"/>
      <w:r w:rsidRPr="00880155">
        <w:t>фотокаталитическую</w:t>
      </w:r>
      <w:proofErr w:type="spellEnd"/>
      <w:r w:rsidRPr="00880155">
        <w:t xml:space="preserve"> активность</w:t>
      </w:r>
      <w:r w:rsidR="00225086">
        <w:t xml:space="preserve"> и </w:t>
      </w:r>
      <w:proofErr w:type="spellStart"/>
      <w:r w:rsidR="00225086">
        <w:t>фотостабильность</w:t>
      </w:r>
      <w:proofErr w:type="spellEnd"/>
      <w:r w:rsidR="002E5F79">
        <w:t xml:space="preserve">. </w:t>
      </w:r>
      <w:r w:rsidRPr="00880155">
        <w:t xml:space="preserve">Более того, получение </w:t>
      </w:r>
      <w:r w:rsidR="00A07335">
        <w:t xml:space="preserve">соответствующего </w:t>
      </w:r>
      <w:r w:rsidR="00A07335" w:rsidRPr="00880155">
        <w:t xml:space="preserve">комплекса </w:t>
      </w:r>
      <w:r w:rsidRPr="00880155">
        <w:t>In(III) привело к дальнейшему повышению эффективности фотокатализатора за счет эффекта тяжелого атома</w:t>
      </w:r>
      <w:r w:rsidR="00A07335">
        <w:t xml:space="preserve">. </w:t>
      </w:r>
      <w:r w:rsidR="00B01176" w:rsidRPr="00886B11">
        <w:t xml:space="preserve">В тех же </w:t>
      </w:r>
      <w:r w:rsidR="00B01176">
        <w:t xml:space="preserve">каталитических </w:t>
      </w:r>
      <w:r w:rsidR="00B01176" w:rsidRPr="00886B11">
        <w:t>условиях</w:t>
      </w:r>
      <w:r w:rsidR="00B01176" w:rsidRPr="00880155">
        <w:t xml:space="preserve"> для </w:t>
      </w:r>
      <w:proofErr w:type="spellStart"/>
      <w:r w:rsidR="00B01176" w:rsidRPr="00880155">
        <w:t>порфолактона</w:t>
      </w:r>
      <w:proofErr w:type="spellEnd"/>
      <w:r w:rsidR="00B01176" w:rsidRPr="00880155">
        <w:t xml:space="preserve"> </w:t>
      </w:r>
      <w:proofErr w:type="spellStart"/>
      <w:r w:rsidR="00EC57BB" w:rsidRPr="00880155">
        <w:t>In</w:t>
      </w:r>
      <w:proofErr w:type="spellEnd"/>
      <w:r w:rsidR="00EC57BB" w:rsidRPr="00880155">
        <w:t>(III)</w:t>
      </w:r>
      <w:r w:rsidR="00B01176" w:rsidRPr="00880155">
        <w:t xml:space="preserve"> при загрузке </w:t>
      </w:r>
      <w:r w:rsidR="00AA67B2">
        <w:t>фото</w:t>
      </w:r>
      <w:r w:rsidR="00B01176" w:rsidRPr="00880155">
        <w:t>катализатора 1×</w:t>
      </w:r>
      <w:proofErr w:type="gramStart"/>
      <w:r w:rsidR="00B01176" w:rsidRPr="00880155">
        <w:t>10</w:t>
      </w:r>
      <w:proofErr w:type="gramEnd"/>
      <w:r w:rsidR="00B01176" w:rsidRPr="00880155">
        <w:t>⁻⁴</w:t>
      </w:r>
      <w:r w:rsidR="00AA67B2">
        <w:t> </w:t>
      </w:r>
      <w:r w:rsidR="00B01176" w:rsidRPr="00880155">
        <w:t>мол% достиг</w:t>
      </w:r>
      <w:r w:rsidR="00EC57BB">
        <w:t>алась практически полная</w:t>
      </w:r>
      <w:r w:rsidR="00B01176" w:rsidRPr="00880155">
        <w:t xml:space="preserve"> конверсия.</w:t>
      </w:r>
      <w:r w:rsidR="00B01176">
        <w:t xml:space="preserve"> </w:t>
      </w:r>
      <w:r w:rsidR="00A07335">
        <w:t xml:space="preserve">При этом </w:t>
      </w:r>
      <w:r w:rsidRPr="00880155">
        <w:t>значени</w:t>
      </w:r>
      <w:r w:rsidR="00A07335">
        <w:t>я</w:t>
      </w:r>
      <w:r w:rsidRPr="00880155">
        <w:t xml:space="preserve"> TON </w:t>
      </w:r>
      <w:r w:rsidR="00A07335" w:rsidRPr="00880155">
        <w:t>превыша</w:t>
      </w:r>
      <w:r w:rsidR="00A07335">
        <w:t>ли</w:t>
      </w:r>
      <w:r w:rsidR="00A07335" w:rsidRPr="00880155">
        <w:t xml:space="preserve"> </w:t>
      </w:r>
      <w:r w:rsidRPr="00880155">
        <w:t>830</w:t>
      </w:r>
      <w:r w:rsidR="00A07335">
        <w:t> </w:t>
      </w:r>
      <w:r w:rsidRPr="00880155">
        <w:t>000</w:t>
      </w:r>
      <w:r w:rsidR="00A07335">
        <w:t>,</w:t>
      </w:r>
      <w:r w:rsidRPr="00880155">
        <w:t xml:space="preserve"> </w:t>
      </w:r>
      <w:r w:rsidR="00A07335">
        <w:t>что</w:t>
      </w:r>
      <w:r w:rsidRPr="00880155">
        <w:t xml:space="preserve"> делает </w:t>
      </w:r>
      <w:proofErr w:type="spellStart"/>
      <w:r w:rsidRPr="00880155">
        <w:t>порфолактон</w:t>
      </w:r>
      <w:proofErr w:type="spellEnd"/>
      <w:r w:rsidRPr="00880155">
        <w:t xml:space="preserve"> </w:t>
      </w:r>
      <w:proofErr w:type="spellStart"/>
      <w:r w:rsidRPr="00880155">
        <w:t>In</w:t>
      </w:r>
      <w:proofErr w:type="spellEnd"/>
      <w:r w:rsidRPr="00880155">
        <w:t xml:space="preserve">(III) </w:t>
      </w:r>
      <w:r w:rsidR="00225086">
        <w:t>одним из самых</w:t>
      </w:r>
      <w:r w:rsidR="00225086" w:rsidRPr="00880155">
        <w:t xml:space="preserve"> </w:t>
      </w:r>
      <w:r w:rsidRPr="00880155">
        <w:t>эффективны</w:t>
      </w:r>
      <w:r w:rsidR="00225086">
        <w:t>х</w:t>
      </w:r>
      <w:r w:rsidRPr="00880155">
        <w:t xml:space="preserve"> фотокатализаторо</w:t>
      </w:r>
      <w:r w:rsidR="00225086">
        <w:t>в</w:t>
      </w:r>
      <w:r w:rsidRPr="00880155">
        <w:t xml:space="preserve"> </w:t>
      </w:r>
      <w:r w:rsidR="00A07335">
        <w:t>окисления сульфидов</w:t>
      </w:r>
      <w:r w:rsidR="00A07335" w:rsidRPr="00880155">
        <w:t xml:space="preserve"> </w:t>
      </w:r>
      <w:r w:rsidRPr="00880155">
        <w:t>среди известных аналогов.</w:t>
      </w:r>
    </w:p>
    <w:p w:rsidR="00AC451D" w:rsidRPr="00880155" w:rsidRDefault="006234FB" w:rsidP="00AC451D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880155">
        <w:rPr>
          <w:noProof/>
          <w:color w:val="000000"/>
        </w:rPr>
        <w:drawing>
          <wp:inline distT="0" distB="0" distL="0" distR="0">
            <wp:extent cx="5860111" cy="1852413"/>
            <wp:effectExtent l="0" t="0" r="7620" b="0"/>
            <wp:docPr id="9839990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999027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672" cy="191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51D" w:rsidRPr="00880155" w:rsidRDefault="00AC451D" w:rsidP="00CE2D4D">
      <w:pPr>
        <w:pStyle w:val="ab"/>
        <w:spacing w:after="0"/>
        <w:jc w:val="center"/>
        <w:rPr>
          <w:i w:val="0"/>
          <w:iCs w:val="0"/>
          <w:color w:val="auto"/>
          <w:sz w:val="24"/>
          <w:szCs w:val="24"/>
        </w:rPr>
      </w:pPr>
      <w:r w:rsidRPr="00880155">
        <w:rPr>
          <w:i w:val="0"/>
          <w:iCs w:val="0"/>
          <w:color w:val="auto"/>
          <w:sz w:val="24"/>
          <w:szCs w:val="24"/>
        </w:rPr>
        <w:t xml:space="preserve">Схема </w:t>
      </w:r>
      <w:r w:rsidR="00BC4578" w:rsidRPr="00880155">
        <w:rPr>
          <w:i w:val="0"/>
          <w:iCs w:val="0"/>
          <w:color w:val="auto"/>
          <w:sz w:val="24"/>
          <w:szCs w:val="24"/>
        </w:rPr>
        <w:fldChar w:fldCharType="begin"/>
      </w:r>
      <w:r w:rsidRPr="00A07335">
        <w:rPr>
          <w:i w:val="0"/>
          <w:iCs w:val="0"/>
          <w:color w:val="auto"/>
          <w:sz w:val="24"/>
          <w:szCs w:val="24"/>
        </w:rPr>
        <w:instrText xml:space="preserve"> SEQ Схема \* ARABIC </w:instrText>
      </w:r>
      <w:r w:rsidR="00BC4578" w:rsidRPr="00880155">
        <w:rPr>
          <w:i w:val="0"/>
          <w:iCs w:val="0"/>
          <w:color w:val="auto"/>
          <w:sz w:val="24"/>
          <w:szCs w:val="24"/>
        </w:rPr>
        <w:fldChar w:fldCharType="separate"/>
      </w:r>
      <w:r w:rsidRPr="00880155">
        <w:rPr>
          <w:i w:val="0"/>
          <w:iCs w:val="0"/>
          <w:noProof/>
          <w:color w:val="auto"/>
          <w:sz w:val="24"/>
          <w:szCs w:val="24"/>
        </w:rPr>
        <w:t>1</w:t>
      </w:r>
      <w:r w:rsidR="00BC4578" w:rsidRPr="00880155">
        <w:rPr>
          <w:i w:val="0"/>
          <w:iCs w:val="0"/>
          <w:color w:val="auto"/>
          <w:sz w:val="24"/>
          <w:szCs w:val="24"/>
        </w:rPr>
        <w:fldChar w:fldCharType="end"/>
      </w:r>
      <w:r w:rsidRPr="00880155">
        <w:rPr>
          <w:i w:val="0"/>
          <w:iCs w:val="0"/>
          <w:color w:val="auto"/>
          <w:sz w:val="24"/>
          <w:szCs w:val="24"/>
        </w:rPr>
        <w:t xml:space="preserve">. Синтез </w:t>
      </w:r>
      <w:proofErr w:type="spellStart"/>
      <w:r w:rsidR="00372D07">
        <w:rPr>
          <w:i w:val="0"/>
          <w:iCs w:val="0"/>
          <w:color w:val="auto"/>
          <w:sz w:val="24"/>
          <w:szCs w:val="24"/>
        </w:rPr>
        <w:t>дипорфиринов</w:t>
      </w:r>
      <w:proofErr w:type="spellEnd"/>
      <w:r w:rsidR="00372D07">
        <w:rPr>
          <w:i w:val="0"/>
          <w:iCs w:val="0"/>
          <w:color w:val="auto"/>
          <w:sz w:val="24"/>
          <w:szCs w:val="24"/>
        </w:rPr>
        <w:t xml:space="preserve">, </w:t>
      </w:r>
      <w:proofErr w:type="spellStart"/>
      <w:r w:rsidRPr="00880155">
        <w:rPr>
          <w:i w:val="0"/>
          <w:iCs w:val="0"/>
          <w:color w:val="auto"/>
          <w:sz w:val="24"/>
          <w:szCs w:val="24"/>
        </w:rPr>
        <w:t>порфолактона</w:t>
      </w:r>
      <w:proofErr w:type="spellEnd"/>
      <w:r w:rsidRPr="00880155">
        <w:rPr>
          <w:i w:val="0"/>
          <w:iCs w:val="0"/>
          <w:color w:val="auto"/>
          <w:sz w:val="24"/>
          <w:szCs w:val="24"/>
        </w:rPr>
        <w:t xml:space="preserve"> и </w:t>
      </w:r>
      <w:proofErr w:type="spellStart"/>
      <w:r w:rsidRPr="00880155">
        <w:rPr>
          <w:i w:val="0"/>
          <w:iCs w:val="0"/>
          <w:color w:val="auto"/>
          <w:sz w:val="24"/>
          <w:szCs w:val="24"/>
        </w:rPr>
        <w:t>порфолактоната</w:t>
      </w:r>
      <w:proofErr w:type="spellEnd"/>
      <w:r w:rsidRPr="00880155">
        <w:rPr>
          <w:i w:val="0"/>
          <w:iCs w:val="0"/>
          <w:color w:val="auto"/>
          <w:sz w:val="24"/>
          <w:szCs w:val="24"/>
        </w:rPr>
        <w:t xml:space="preserve"> индия(III)</w:t>
      </w:r>
    </w:p>
    <w:p w:rsidR="00225086" w:rsidRDefault="00225086" w:rsidP="002E5F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/>
        </w:rPr>
      </w:pPr>
    </w:p>
    <w:p w:rsidR="00116478" w:rsidRDefault="00BE4ACD" w:rsidP="00AC4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BE4ACD">
        <w:rPr>
          <w:i/>
          <w:iCs/>
          <w:color w:val="000000"/>
        </w:rPr>
        <w:t>Работа выполнена при финансовой поддержке РНФ (грант № 24-73-00168).</w:t>
      </w:r>
    </w:p>
    <w:p w:rsidR="00225086" w:rsidRDefault="00225086" w:rsidP="00AC4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p w:rsidR="00880155" w:rsidRDefault="00880155" w:rsidP="008801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  <w:lang w:val="en-US"/>
        </w:rPr>
      </w:pPr>
      <w:r w:rsidRPr="00880155">
        <w:rPr>
          <w:b/>
          <w:bCs/>
          <w:color w:val="000000"/>
        </w:rPr>
        <w:t>Литература</w:t>
      </w:r>
    </w:p>
    <w:p w:rsidR="00B01176" w:rsidRPr="0094433C" w:rsidRDefault="00880155" w:rsidP="00CE2D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1. </w:t>
      </w:r>
      <w:proofErr w:type="spellStart"/>
      <w:r w:rsidR="00CE2D4D" w:rsidRPr="00CE2D4D">
        <w:rPr>
          <w:color w:val="000000"/>
          <w:lang w:val="en-US"/>
        </w:rPr>
        <w:t>Shremzer</w:t>
      </w:r>
      <w:proofErr w:type="spellEnd"/>
      <w:r w:rsidR="00CE2D4D" w:rsidRPr="00CE2D4D">
        <w:rPr>
          <w:color w:val="000000"/>
          <w:lang w:val="en-US"/>
        </w:rPr>
        <w:t xml:space="preserve">, E. S., </w:t>
      </w:r>
      <w:proofErr w:type="spellStart"/>
      <w:r w:rsidR="00CE2D4D" w:rsidRPr="00CE2D4D">
        <w:rPr>
          <w:color w:val="000000"/>
          <w:lang w:val="en-US"/>
        </w:rPr>
        <w:t>Polivanovskaia</w:t>
      </w:r>
      <w:proofErr w:type="spellEnd"/>
      <w:r w:rsidR="00CE2D4D" w:rsidRPr="00CE2D4D">
        <w:rPr>
          <w:color w:val="000000"/>
          <w:lang w:val="en-US"/>
        </w:rPr>
        <w:t xml:space="preserve">, D. A., Birin, K. P., Gorbunova, Y. G., &amp; </w:t>
      </w:r>
      <w:proofErr w:type="spellStart"/>
      <w:r w:rsidR="00CE2D4D" w:rsidRPr="00CE2D4D">
        <w:rPr>
          <w:color w:val="000000"/>
          <w:lang w:val="en-US"/>
        </w:rPr>
        <w:t>Tsivadze</w:t>
      </w:r>
      <w:proofErr w:type="spellEnd"/>
      <w:r w:rsidR="00CE2D4D" w:rsidRPr="00CE2D4D">
        <w:rPr>
          <w:color w:val="000000"/>
          <w:lang w:val="en-US"/>
        </w:rPr>
        <w:t>, A. Y.</w:t>
      </w:r>
      <w:r w:rsidRPr="00880155">
        <w:rPr>
          <w:color w:val="000000"/>
          <w:lang w:val="en-US"/>
        </w:rPr>
        <w:t xml:space="preserve"> </w:t>
      </w:r>
      <w:r w:rsidRPr="00880155">
        <w:rPr>
          <w:color w:val="000000"/>
        </w:rPr>
        <w:t>π</w:t>
      </w:r>
      <w:r w:rsidRPr="00880155">
        <w:rPr>
          <w:color w:val="000000"/>
          <w:lang w:val="en-US"/>
        </w:rPr>
        <w:t xml:space="preserve">-Expanded pyrazinoporphyrins for photocatalysis: How many rings are required? //Dyes and Pigments. 2023. </w:t>
      </w:r>
      <w:r w:rsidR="00886B11">
        <w:rPr>
          <w:color w:val="000000"/>
          <w:lang w:val="en-US"/>
        </w:rPr>
        <w:t>Vol</w:t>
      </w:r>
      <w:r w:rsidRPr="00880155">
        <w:rPr>
          <w:color w:val="000000"/>
          <w:lang w:val="en-US"/>
        </w:rPr>
        <w:t xml:space="preserve">. 210. </w:t>
      </w:r>
      <w:r w:rsidR="00886B11">
        <w:rPr>
          <w:color w:val="000000"/>
          <w:lang w:val="en-US"/>
        </w:rPr>
        <w:t>P</w:t>
      </w:r>
      <w:r w:rsidRPr="00880155">
        <w:rPr>
          <w:color w:val="000000"/>
          <w:lang w:val="en-US"/>
        </w:rPr>
        <w:t>. 110935.</w:t>
      </w:r>
    </w:p>
    <w:sectPr w:rsidR="00B01176" w:rsidRPr="0094433C" w:rsidSect="00BC45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0241"/>
    <w:rsid w:val="00031AD7"/>
    <w:rsid w:val="00044288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5086"/>
    <w:rsid w:val="002264EE"/>
    <w:rsid w:val="0023307C"/>
    <w:rsid w:val="002A55F9"/>
    <w:rsid w:val="002E5F79"/>
    <w:rsid w:val="0031361E"/>
    <w:rsid w:val="00344277"/>
    <w:rsid w:val="00372D07"/>
    <w:rsid w:val="00391C38"/>
    <w:rsid w:val="003B76D6"/>
    <w:rsid w:val="003E2601"/>
    <w:rsid w:val="003F4E6B"/>
    <w:rsid w:val="00446F8B"/>
    <w:rsid w:val="004605EB"/>
    <w:rsid w:val="00487A0E"/>
    <w:rsid w:val="004A26A3"/>
    <w:rsid w:val="004A7BFB"/>
    <w:rsid w:val="004F0EDF"/>
    <w:rsid w:val="00522BF1"/>
    <w:rsid w:val="00590166"/>
    <w:rsid w:val="005D022B"/>
    <w:rsid w:val="005E5BE9"/>
    <w:rsid w:val="006230D0"/>
    <w:rsid w:val="006234FB"/>
    <w:rsid w:val="006540B4"/>
    <w:rsid w:val="0069427D"/>
    <w:rsid w:val="006F7A19"/>
    <w:rsid w:val="0070522B"/>
    <w:rsid w:val="007213E1"/>
    <w:rsid w:val="007546DF"/>
    <w:rsid w:val="00775389"/>
    <w:rsid w:val="00790A3A"/>
    <w:rsid w:val="00797838"/>
    <w:rsid w:val="007C36D8"/>
    <w:rsid w:val="007E0802"/>
    <w:rsid w:val="007F2744"/>
    <w:rsid w:val="00880155"/>
    <w:rsid w:val="00886B11"/>
    <w:rsid w:val="008931BE"/>
    <w:rsid w:val="008C67E3"/>
    <w:rsid w:val="00914205"/>
    <w:rsid w:val="00921D45"/>
    <w:rsid w:val="009426C0"/>
    <w:rsid w:val="0094433C"/>
    <w:rsid w:val="00962739"/>
    <w:rsid w:val="00980A65"/>
    <w:rsid w:val="009A66DB"/>
    <w:rsid w:val="009B2F80"/>
    <w:rsid w:val="009B3300"/>
    <w:rsid w:val="009F3380"/>
    <w:rsid w:val="00A02163"/>
    <w:rsid w:val="00A07335"/>
    <w:rsid w:val="00A314FE"/>
    <w:rsid w:val="00A647E2"/>
    <w:rsid w:val="00AA67B2"/>
    <w:rsid w:val="00AB2508"/>
    <w:rsid w:val="00AC451D"/>
    <w:rsid w:val="00AD7380"/>
    <w:rsid w:val="00AF24EF"/>
    <w:rsid w:val="00B01176"/>
    <w:rsid w:val="00B242C0"/>
    <w:rsid w:val="00BC4578"/>
    <w:rsid w:val="00BE4ACD"/>
    <w:rsid w:val="00BF36F8"/>
    <w:rsid w:val="00BF4622"/>
    <w:rsid w:val="00C844E2"/>
    <w:rsid w:val="00CD00B1"/>
    <w:rsid w:val="00CE2D4D"/>
    <w:rsid w:val="00D22306"/>
    <w:rsid w:val="00D42542"/>
    <w:rsid w:val="00D8121C"/>
    <w:rsid w:val="00DE6085"/>
    <w:rsid w:val="00E22189"/>
    <w:rsid w:val="00E74069"/>
    <w:rsid w:val="00E81D35"/>
    <w:rsid w:val="00EB1F49"/>
    <w:rsid w:val="00EC57BB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C45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C45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C45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C457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C45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C45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C45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C457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C45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AC451D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627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6273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62739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27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62739"/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E608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60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F4B9D7-193A-4F5A-B467-CCC752C5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Tatiana Dubinina</cp:lastModifiedBy>
  <cp:revision>2</cp:revision>
  <dcterms:created xsi:type="dcterms:W3CDTF">2025-03-27T00:09:00Z</dcterms:created>
  <dcterms:modified xsi:type="dcterms:W3CDTF">2025-03-27T00:09:00Z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