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58" w:rsidRDefault="009F7B58">
      <w:pPr>
        <w:shd w:val="clear" w:color="auto" w:fill="FFFFFF"/>
        <w:jc w:val="center"/>
        <w:rPr>
          <w:color w:val="000000"/>
        </w:rPr>
      </w:pPr>
      <w:proofErr w:type="spellStart"/>
      <w:r>
        <w:rPr>
          <w:b/>
          <w:color w:val="000000"/>
        </w:rPr>
        <w:t>Иодтриазольные</w:t>
      </w:r>
      <w:proofErr w:type="spellEnd"/>
      <w:r>
        <w:rPr>
          <w:b/>
          <w:color w:val="000000"/>
        </w:rPr>
        <w:t xml:space="preserve"> производные </w:t>
      </w:r>
      <w:proofErr w:type="spellStart"/>
      <w:r>
        <w:rPr>
          <w:b/>
          <w:color w:val="000000"/>
        </w:rPr>
        <w:t>каликсаренов</w:t>
      </w:r>
      <w:proofErr w:type="spellEnd"/>
      <w:r>
        <w:rPr>
          <w:b/>
          <w:color w:val="000000"/>
        </w:rPr>
        <w:t>:</w:t>
      </w:r>
      <w:r w:rsidRPr="00A9528A">
        <w:rPr>
          <w:b/>
          <w:color w:val="000000"/>
        </w:rPr>
        <w:t xml:space="preserve"> </w:t>
      </w:r>
      <w:r>
        <w:rPr>
          <w:b/>
          <w:color w:val="000000"/>
        </w:rPr>
        <w:t xml:space="preserve">синтез и модификация </w:t>
      </w:r>
    </w:p>
    <w:p w:rsidR="009F7B58" w:rsidRDefault="009F7B58">
      <w:pPr>
        <w:shd w:val="clear" w:color="auto" w:fill="FFFFFF"/>
        <w:jc w:val="center"/>
        <w:rPr>
          <w:color w:val="000000"/>
        </w:rPr>
      </w:pPr>
      <w:r w:rsidRPr="006417FB">
        <w:rPr>
          <w:b/>
          <w:i/>
          <w:color w:val="000000"/>
        </w:rPr>
        <w:t>Лаврентьева И.Д.,</w:t>
      </w:r>
      <w:r>
        <w:rPr>
          <w:b/>
          <w:i/>
          <w:color w:val="000000"/>
        </w:rPr>
        <w:t xml:space="preserve"> Малахова М.А., Горбунов А.Н.</w:t>
      </w:r>
    </w:p>
    <w:p w:rsidR="009F7B58" w:rsidRDefault="009F7B58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6 курс </w:t>
      </w:r>
      <w:proofErr w:type="spellStart"/>
      <w:r>
        <w:rPr>
          <w:i/>
          <w:color w:val="000000"/>
        </w:rPr>
        <w:t>специалитета</w:t>
      </w:r>
      <w:proofErr w:type="spellEnd"/>
      <w:r>
        <w:rPr>
          <w:i/>
          <w:color w:val="000000"/>
        </w:rPr>
        <w:t xml:space="preserve"> </w:t>
      </w:r>
    </w:p>
    <w:p w:rsidR="009F7B58" w:rsidRPr="000E334E" w:rsidRDefault="009F7B58" w:rsidP="00E32767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>химический факультет, Москва, Россия</w:t>
      </w:r>
      <w:r w:rsidRPr="000E334E">
        <w:rPr>
          <w:i/>
          <w:color w:val="000000"/>
        </w:rPr>
        <w:t xml:space="preserve"> </w:t>
      </w:r>
    </w:p>
    <w:p w:rsidR="009F7B58" w:rsidRPr="006417FB" w:rsidRDefault="009F7B58" w:rsidP="00882340">
      <w:pPr>
        <w:shd w:val="clear" w:color="auto" w:fill="FFFFFF"/>
        <w:jc w:val="center"/>
        <w:rPr>
          <w:color w:val="000000"/>
          <w:lang w:val="en-US"/>
        </w:rPr>
      </w:pPr>
      <w:r w:rsidRPr="00E32767">
        <w:rPr>
          <w:i/>
          <w:color w:val="000000"/>
          <w:lang w:val="en-US"/>
        </w:rPr>
        <w:t>E</w:t>
      </w:r>
      <w:r w:rsidRPr="00882340">
        <w:rPr>
          <w:i/>
          <w:color w:val="000000"/>
          <w:lang w:val="en-US"/>
        </w:rPr>
        <w:t>-</w:t>
      </w:r>
      <w:r w:rsidRPr="00E32767">
        <w:rPr>
          <w:i/>
          <w:color w:val="000000"/>
          <w:lang w:val="en-US"/>
        </w:rPr>
        <w:t>mail</w:t>
      </w:r>
      <w:r w:rsidRPr="00882340">
        <w:rPr>
          <w:i/>
          <w:color w:val="000000"/>
          <w:lang w:val="en-US"/>
        </w:rPr>
        <w:t xml:space="preserve">: </w:t>
      </w:r>
      <w:r w:rsidRPr="006417FB">
        <w:rPr>
          <w:i/>
          <w:color w:val="000000"/>
          <w:u w:val="single"/>
          <w:lang w:val="en-US"/>
        </w:rPr>
        <w:t>irina.lavrenteva@chemistry.msu.ru</w:t>
      </w:r>
      <w:r w:rsidRPr="00882340">
        <w:rPr>
          <w:color w:val="000000"/>
          <w:lang w:val="en-US"/>
        </w:rPr>
        <w:t xml:space="preserve"> </w:t>
      </w:r>
    </w:p>
    <w:p w:rsidR="009F7B58" w:rsidRPr="00A51ACE" w:rsidRDefault="009F7B58" w:rsidP="00882340">
      <w:pPr>
        <w:ind w:firstLine="397"/>
        <w:jc w:val="both"/>
      </w:pPr>
      <w:r w:rsidRPr="00A51ACE">
        <w:t xml:space="preserve">Создание и дизайн молекулярных рецепторов, способных эффективно и селективно связывать различные ионы, является стремительно развивающейся областью </w:t>
      </w:r>
      <w:proofErr w:type="spellStart"/>
      <w:r w:rsidRPr="00A51ACE">
        <w:t>супрамолекулярной</w:t>
      </w:r>
      <w:proofErr w:type="spellEnd"/>
      <w:r w:rsidRPr="00A51ACE">
        <w:t xml:space="preserve"> химии. Существенную роль в этом направлении играют </w:t>
      </w:r>
      <w:proofErr w:type="spellStart"/>
      <w:r w:rsidRPr="00A51ACE">
        <w:t>макроциклы</w:t>
      </w:r>
      <w:proofErr w:type="spellEnd"/>
      <w:r w:rsidRPr="00A51ACE">
        <w:t xml:space="preserve"> семейства </w:t>
      </w:r>
      <w:proofErr w:type="spellStart"/>
      <w:r w:rsidRPr="00A51ACE">
        <w:t>каликсаренов</w:t>
      </w:r>
      <w:proofErr w:type="spellEnd"/>
      <w:r w:rsidRPr="00A51ACE">
        <w:t xml:space="preserve">, так как возможность модификации молекулярной платформы позволяет конструировать </w:t>
      </w:r>
      <w:proofErr w:type="spellStart"/>
      <w:r w:rsidRPr="00A51ACE">
        <w:t>мультифункциональные</w:t>
      </w:r>
      <w:proofErr w:type="spellEnd"/>
      <w:r w:rsidRPr="00A51ACE">
        <w:t xml:space="preserve"> соединения, обладающие заданными рецепторными свойствами. </w:t>
      </w:r>
      <w:r w:rsidRPr="00A8303A">
        <w:t>Д</w:t>
      </w:r>
      <w:r w:rsidRPr="00A51ACE">
        <w:t>ля введения в структур</w:t>
      </w:r>
      <w:r>
        <w:t>ы</w:t>
      </w:r>
      <w:r w:rsidRPr="00A51ACE">
        <w:t xml:space="preserve"> </w:t>
      </w:r>
      <w:proofErr w:type="spellStart"/>
      <w:r w:rsidRPr="00A51ACE">
        <w:t>каликсарен</w:t>
      </w:r>
      <w:r>
        <w:t>ов</w:t>
      </w:r>
      <w:proofErr w:type="spellEnd"/>
      <w:r w:rsidRPr="00A51ACE">
        <w:t xml:space="preserve"> рецепторных функциональных групп широко используют реакци</w:t>
      </w:r>
      <w:r>
        <w:t>и</w:t>
      </w:r>
      <w:r w:rsidRPr="00A51ACE">
        <w:t xml:space="preserve"> медь(</w:t>
      </w:r>
      <w:r w:rsidRPr="00A51ACE">
        <w:rPr>
          <w:lang w:val="en-US"/>
        </w:rPr>
        <w:t>I</w:t>
      </w:r>
      <w:r w:rsidRPr="00A51ACE">
        <w:t xml:space="preserve">)-катализируемого </w:t>
      </w:r>
      <w:proofErr w:type="spellStart"/>
      <w:r w:rsidRPr="00A51ACE">
        <w:t>азид-алкинового</w:t>
      </w:r>
      <w:proofErr w:type="spellEnd"/>
      <w:r w:rsidRPr="00A51ACE">
        <w:t xml:space="preserve"> </w:t>
      </w:r>
      <w:proofErr w:type="spellStart"/>
      <w:r w:rsidRPr="00A51ACE">
        <w:t>циклоприсоединения</w:t>
      </w:r>
      <w:proofErr w:type="spellEnd"/>
      <w:r w:rsidRPr="00A51ACE">
        <w:t xml:space="preserve"> (</w:t>
      </w:r>
      <w:proofErr w:type="spellStart"/>
      <w:r w:rsidRPr="00A51ACE">
        <w:rPr>
          <w:lang w:val="en-US"/>
        </w:rPr>
        <w:t>CuAAC</w:t>
      </w:r>
      <w:proofErr w:type="spellEnd"/>
      <w:r w:rsidRPr="00A51ACE">
        <w:t xml:space="preserve">). Образующиеся в реакциях </w:t>
      </w:r>
      <w:proofErr w:type="spellStart"/>
      <w:r w:rsidRPr="00A51ACE">
        <w:rPr>
          <w:lang w:val="en-US"/>
        </w:rPr>
        <w:t>CuAAC</w:t>
      </w:r>
      <w:proofErr w:type="spellEnd"/>
      <w:r>
        <w:t xml:space="preserve"> </w:t>
      </w:r>
      <w:proofErr w:type="spellStart"/>
      <w:r>
        <w:t>каликсареновые</w:t>
      </w:r>
      <w:proofErr w:type="spellEnd"/>
      <w:r w:rsidRPr="00A51ACE">
        <w:t xml:space="preserve"> 1,4-</w:t>
      </w:r>
      <w:r>
        <w:t>ди</w:t>
      </w:r>
      <w:r w:rsidRPr="00A51ACE">
        <w:t xml:space="preserve">замещенные-1,2,3-триазолы способны связывать катионы переходных металлов за счет </w:t>
      </w:r>
      <w:proofErr w:type="spellStart"/>
      <w:r w:rsidRPr="00A51ACE">
        <w:t>триазольных</w:t>
      </w:r>
      <w:proofErr w:type="spellEnd"/>
      <w:r w:rsidRPr="00A51ACE">
        <w:t xml:space="preserve"> </w:t>
      </w:r>
      <w:r w:rsidRPr="00A51ACE">
        <w:rPr>
          <w:lang w:val="en-US"/>
        </w:rPr>
        <w:t>N</w:t>
      </w:r>
      <w:r w:rsidRPr="00A51ACE">
        <w:t>(</w:t>
      </w:r>
      <w:r w:rsidRPr="009C4806">
        <w:t>3</w:t>
      </w:r>
      <w:r w:rsidRPr="00A51ACE">
        <w:t xml:space="preserve">)-атомов в сочетании с другими </w:t>
      </w:r>
      <w:proofErr w:type="spellStart"/>
      <w:r w:rsidRPr="00A51ACE">
        <w:t>донорными</w:t>
      </w:r>
      <w:proofErr w:type="spellEnd"/>
      <w:r w:rsidRPr="00A51ACE">
        <w:t xml:space="preserve"> фрагментами платформы и/или заместителей.</w:t>
      </w:r>
    </w:p>
    <w:p w:rsidR="009F7B58" w:rsidRDefault="009F7B58" w:rsidP="00882340">
      <w:pPr>
        <w:ind w:firstLine="397"/>
        <w:jc w:val="both"/>
      </w:pPr>
      <w:r w:rsidRPr="00A51ACE">
        <w:t xml:space="preserve">В настоящей работе исследованы возможности расширить рецепторные свойства </w:t>
      </w:r>
      <w:proofErr w:type="spellStart"/>
      <w:r w:rsidRPr="00A51ACE">
        <w:t>триазолсодержащих</w:t>
      </w:r>
      <w:proofErr w:type="spellEnd"/>
      <w:r w:rsidRPr="00A51ACE">
        <w:t xml:space="preserve"> сайтов за счет введения в 5-положения </w:t>
      </w:r>
      <w:proofErr w:type="spellStart"/>
      <w:r w:rsidRPr="00A51ACE">
        <w:t>триазольных</w:t>
      </w:r>
      <w:proofErr w:type="spellEnd"/>
      <w:r w:rsidRPr="00A51ACE">
        <w:t xml:space="preserve"> сайтов атомов </w:t>
      </w:r>
      <w:proofErr w:type="spellStart"/>
      <w:r w:rsidRPr="00A51ACE">
        <w:t>иода</w:t>
      </w:r>
      <w:proofErr w:type="spellEnd"/>
      <w:r w:rsidRPr="00A51ACE">
        <w:t xml:space="preserve">, которые могут выступать в качестве доноров галогенных связей, что меняет характер </w:t>
      </w:r>
      <w:proofErr w:type="spellStart"/>
      <w:r w:rsidRPr="00A51ACE">
        <w:t>триазолсодержащих</w:t>
      </w:r>
      <w:proofErr w:type="spellEnd"/>
      <w:r w:rsidRPr="00A51ACE">
        <w:t xml:space="preserve"> рецепторных сайтов с </w:t>
      </w:r>
      <w:proofErr w:type="spellStart"/>
      <w:r w:rsidRPr="00A51ACE">
        <w:t>катионофорного</w:t>
      </w:r>
      <w:proofErr w:type="spellEnd"/>
      <w:r w:rsidRPr="00A51ACE">
        <w:t xml:space="preserve"> на </w:t>
      </w:r>
      <w:proofErr w:type="spellStart"/>
      <w:r w:rsidRPr="00A51ACE">
        <w:t>анионофорный</w:t>
      </w:r>
      <w:proofErr w:type="spellEnd"/>
      <w:r w:rsidRPr="00A51ACE">
        <w:t xml:space="preserve">. </w:t>
      </w:r>
      <w:r>
        <w:t>Кроме</w:t>
      </w:r>
      <w:r w:rsidRPr="00A51ACE">
        <w:t xml:space="preserve"> того, 5-иодо-1,2,3-триазолы могут в</w:t>
      </w:r>
      <w:r>
        <w:t>ыс</w:t>
      </w:r>
      <w:r w:rsidRPr="00A51ACE">
        <w:t>тупать в р</w:t>
      </w:r>
      <w:r>
        <w:t>оли исходных соединений в реакциях</w:t>
      </w:r>
      <w:r w:rsidRPr="00A51ACE">
        <w:t xml:space="preserve"> </w:t>
      </w:r>
      <w:proofErr w:type="spellStart"/>
      <w:proofErr w:type="gramStart"/>
      <w:r w:rsidRPr="00A51ACE">
        <w:t>кросс-сочетания</w:t>
      </w:r>
      <w:proofErr w:type="spellEnd"/>
      <w:proofErr w:type="gramEnd"/>
      <w:r w:rsidRPr="00A51ACE">
        <w:t xml:space="preserve">, </w:t>
      </w:r>
      <w:r>
        <w:t xml:space="preserve">позволяющих вводить в </w:t>
      </w:r>
      <w:proofErr w:type="spellStart"/>
      <w:r>
        <w:t>триазольный</w:t>
      </w:r>
      <w:proofErr w:type="spellEnd"/>
      <w:r>
        <w:t xml:space="preserve"> фрагмент функциональные заместители, </w:t>
      </w:r>
      <w:r w:rsidRPr="00A51ACE">
        <w:t xml:space="preserve">значительно влияющие на электронную структуру </w:t>
      </w:r>
      <w:proofErr w:type="spellStart"/>
      <w:r w:rsidRPr="00A51ACE">
        <w:t>гетероциклов</w:t>
      </w:r>
      <w:proofErr w:type="spellEnd"/>
      <w:r w:rsidRPr="00A51ACE">
        <w:t xml:space="preserve"> и их ориентацию относительно молекулярной платформы.</w:t>
      </w:r>
    </w:p>
    <w:p w:rsidR="009F7B58" w:rsidRPr="00882340" w:rsidRDefault="00882340" w:rsidP="00882340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161290</wp:posOffset>
            </wp:positionV>
            <wp:extent cx="5826125" cy="163512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25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7B58" w:rsidRDefault="009F7B58" w:rsidP="00882340">
      <w:pPr>
        <w:pStyle w:val="ad"/>
        <w:spacing w:after="0"/>
        <w:jc w:val="center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F10725"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Рисунок </w:t>
      </w:r>
      <w:r w:rsidR="00263E0E" w:rsidRPr="00F10725">
        <w:rPr>
          <w:rFonts w:ascii="Times New Roman" w:hAnsi="Times New Roman"/>
          <w:i w:val="0"/>
          <w:iCs w:val="0"/>
          <w:color w:val="000000"/>
          <w:sz w:val="24"/>
          <w:szCs w:val="24"/>
        </w:rPr>
        <w:fldChar w:fldCharType="begin"/>
      </w:r>
      <w:r w:rsidRPr="00F10725">
        <w:rPr>
          <w:rFonts w:ascii="Times New Roman" w:hAnsi="Times New Roman"/>
          <w:i w:val="0"/>
          <w:iCs w:val="0"/>
          <w:color w:val="000000"/>
          <w:sz w:val="24"/>
          <w:szCs w:val="24"/>
        </w:rPr>
        <w:instrText xml:space="preserve"> SEQ Рисунок \* ARABIC </w:instrText>
      </w:r>
      <w:r w:rsidR="00263E0E" w:rsidRPr="00F10725">
        <w:rPr>
          <w:rFonts w:ascii="Times New Roman" w:hAnsi="Times New Roman"/>
          <w:i w:val="0"/>
          <w:iCs w:val="0"/>
          <w:color w:val="000000"/>
          <w:sz w:val="24"/>
          <w:szCs w:val="24"/>
        </w:rPr>
        <w:fldChar w:fldCharType="separate"/>
      </w:r>
      <w:r>
        <w:rPr>
          <w:rFonts w:ascii="Times New Roman" w:hAnsi="Times New Roman"/>
          <w:i w:val="0"/>
          <w:iCs w:val="0"/>
          <w:noProof/>
          <w:color w:val="000000"/>
          <w:sz w:val="24"/>
          <w:szCs w:val="24"/>
        </w:rPr>
        <w:t>1</w:t>
      </w:r>
      <w:r w:rsidR="00263E0E" w:rsidRPr="00F10725">
        <w:rPr>
          <w:rFonts w:ascii="Times New Roman" w:hAnsi="Times New Roman"/>
          <w:i w:val="0"/>
          <w:iCs w:val="0"/>
          <w:color w:val="000000"/>
          <w:sz w:val="24"/>
          <w:szCs w:val="24"/>
        </w:rPr>
        <w:fldChar w:fldCharType="end"/>
      </w:r>
      <w:r w:rsidRPr="00F10725"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i w:val="0"/>
          <w:iCs w:val="0"/>
          <w:color w:val="000000"/>
          <w:sz w:val="24"/>
          <w:szCs w:val="24"/>
        </w:rPr>
        <w:t>Примеры синтезированных</w:t>
      </w:r>
      <w:r w:rsidRPr="00F10725"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</w:t>
      </w:r>
      <w:proofErr w:type="spellStart"/>
      <w:r w:rsidRPr="00F10725">
        <w:rPr>
          <w:rFonts w:ascii="Times New Roman" w:hAnsi="Times New Roman"/>
          <w:i w:val="0"/>
          <w:iCs w:val="0"/>
          <w:color w:val="000000"/>
          <w:sz w:val="24"/>
          <w:szCs w:val="24"/>
        </w:rPr>
        <w:t>иодтриазольных</w:t>
      </w:r>
      <w:proofErr w:type="spellEnd"/>
      <w:r w:rsidRPr="00F10725"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производных </w:t>
      </w:r>
      <w:proofErr w:type="spellStart"/>
      <w:r w:rsidRPr="00F10725">
        <w:rPr>
          <w:rFonts w:ascii="Times New Roman" w:hAnsi="Times New Roman"/>
          <w:i w:val="0"/>
          <w:iCs w:val="0"/>
          <w:color w:val="000000"/>
          <w:sz w:val="24"/>
          <w:szCs w:val="24"/>
        </w:rPr>
        <w:t>каликсаренов</w:t>
      </w:r>
      <w:proofErr w:type="spellEnd"/>
    </w:p>
    <w:p w:rsidR="00882340" w:rsidRPr="00882340" w:rsidRDefault="00882340" w:rsidP="00882340">
      <w:pPr>
        <w:rPr>
          <w:lang w:eastAsia="en-US"/>
        </w:rPr>
      </w:pPr>
    </w:p>
    <w:p w:rsidR="009F7B58" w:rsidRDefault="009F7B58" w:rsidP="00882340">
      <w:pPr>
        <w:ind w:firstLine="397"/>
        <w:jc w:val="both"/>
      </w:pPr>
      <w:r w:rsidRPr="00A51ACE">
        <w:t xml:space="preserve">В </w:t>
      </w:r>
      <w:r>
        <w:t xml:space="preserve">ходе </w:t>
      </w:r>
      <w:r w:rsidRPr="00A51ACE">
        <w:t>работ</w:t>
      </w:r>
      <w:r>
        <w:t>ы</w:t>
      </w:r>
      <w:r w:rsidRPr="00A51ACE">
        <w:t xml:space="preserve"> </w:t>
      </w:r>
      <w:r>
        <w:t>б</w:t>
      </w:r>
      <w:r w:rsidRPr="00A51ACE">
        <w:t xml:space="preserve">ыли изучены </w:t>
      </w:r>
      <w:r>
        <w:t>различные</w:t>
      </w:r>
      <w:r w:rsidRPr="00A51ACE">
        <w:t xml:space="preserve"> подходы к синтезу </w:t>
      </w:r>
      <w:proofErr w:type="spellStart"/>
      <w:r>
        <w:t>каликсареновых</w:t>
      </w:r>
      <w:proofErr w:type="spellEnd"/>
      <w:r>
        <w:t xml:space="preserve"> </w:t>
      </w:r>
      <w:proofErr w:type="spellStart"/>
      <w:r>
        <w:t>иодтриазолов</w:t>
      </w:r>
      <w:proofErr w:type="spellEnd"/>
      <w:r>
        <w:t>, включающие</w:t>
      </w:r>
      <w:r w:rsidRPr="00A51ACE">
        <w:t xml:space="preserve"> </w:t>
      </w:r>
      <w:r>
        <w:t>получение</w:t>
      </w:r>
      <w:r w:rsidRPr="00A51ACE">
        <w:t xml:space="preserve"> </w:t>
      </w:r>
      <w:r>
        <w:t>целевых соединений напрямую из</w:t>
      </w:r>
      <w:r w:rsidRPr="00A51ACE">
        <w:t xml:space="preserve"> </w:t>
      </w:r>
      <w:proofErr w:type="spellStart"/>
      <w:r w:rsidRPr="00A51ACE">
        <w:t>каликсареновых</w:t>
      </w:r>
      <w:proofErr w:type="spellEnd"/>
      <w:r w:rsidRPr="00A51ACE">
        <w:t xml:space="preserve"> </w:t>
      </w:r>
      <w:proofErr w:type="spellStart"/>
      <w:r>
        <w:t>пропаргиловых</w:t>
      </w:r>
      <w:proofErr w:type="spellEnd"/>
      <w:r>
        <w:t xml:space="preserve"> эфиров или </w:t>
      </w:r>
      <w:r w:rsidRPr="00A51ACE">
        <w:t>азидов</w:t>
      </w:r>
      <w:r>
        <w:t>,</w:t>
      </w:r>
      <w:r w:rsidRPr="00A51ACE">
        <w:t xml:space="preserve"> а также </w:t>
      </w:r>
      <w:r>
        <w:t xml:space="preserve">предварительный </w:t>
      </w:r>
      <w:r w:rsidRPr="00A51ACE">
        <w:t xml:space="preserve">синтез </w:t>
      </w:r>
      <w:proofErr w:type="spellStart"/>
      <w:r>
        <w:t>каликсареновых</w:t>
      </w:r>
      <w:proofErr w:type="spellEnd"/>
      <w:r>
        <w:t xml:space="preserve"> </w:t>
      </w:r>
      <w:proofErr w:type="spellStart"/>
      <w:r w:rsidRPr="00A51ACE">
        <w:t>иодацетилен</w:t>
      </w:r>
      <w:r>
        <w:t>ов</w:t>
      </w:r>
      <w:proofErr w:type="spellEnd"/>
      <w:r>
        <w:t xml:space="preserve"> с дальнейшим введением их в реакции </w:t>
      </w:r>
      <w:proofErr w:type="spellStart"/>
      <w:r>
        <w:t>CuAAC</w:t>
      </w:r>
      <w:proofErr w:type="spellEnd"/>
      <w:r>
        <w:t xml:space="preserve">. В результате в оптимизированных условиях </w:t>
      </w:r>
      <w:proofErr w:type="gramStart"/>
      <w:r w:rsidRPr="00A51ACE">
        <w:t>получен</w:t>
      </w:r>
      <w:r>
        <w:t>ы</w:t>
      </w:r>
      <w:proofErr w:type="gramEnd"/>
      <w:r w:rsidRPr="00A51ACE">
        <w:t xml:space="preserve"> </w:t>
      </w:r>
      <w:proofErr w:type="spellStart"/>
      <w:r w:rsidRPr="00A51ACE">
        <w:t>иодтриазолсодержащи</w:t>
      </w:r>
      <w:r>
        <w:t>е</w:t>
      </w:r>
      <w:proofErr w:type="spellEnd"/>
      <w:r w:rsidRPr="00A51ACE">
        <w:t xml:space="preserve"> </w:t>
      </w:r>
      <w:proofErr w:type="spellStart"/>
      <w:r w:rsidRPr="00A51ACE">
        <w:t>каликсарен</w:t>
      </w:r>
      <w:r>
        <w:t>ы</w:t>
      </w:r>
      <w:proofErr w:type="spellEnd"/>
      <w:r w:rsidRPr="00A51ACE">
        <w:t>, закрепленны</w:t>
      </w:r>
      <w:r>
        <w:t>е</w:t>
      </w:r>
      <w:r w:rsidRPr="00A51ACE">
        <w:t xml:space="preserve"> в </w:t>
      </w:r>
      <w:proofErr w:type="spellStart"/>
      <w:r w:rsidRPr="00A51ACE">
        <w:t>стереоизомерных</w:t>
      </w:r>
      <w:proofErr w:type="spellEnd"/>
      <w:r w:rsidRPr="00A51ACE">
        <w:t xml:space="preserve"> формах </w:t>
      </w:r>
      <w:r w:rsidRPr="00A51ACE">
        <w:rPr>
          <w:i/>
          <w:iCs/>
        </w:rPr>
        <w:t>конус</w:t>
      </w:r>
      <w:r w:rsidRPr="00A51ACE">
        <w:t xml:space="preserve"> и </w:t>
      </w:r>
      <w:r w:rsidRPr="00A51ACE">
        <w:rPr>
          <w:i/>
          <w:iCs/>
        </w:rPr>
        <w:t>1,3-альтернат</w:t>
      </w:r>
      <w:r w:rsidRPr="00A51ACE">
        <w:t xml:space="preserve">. </w:t>
      </w:r>
      <w:r>
        <w:t>Установлено</w:t>
      </w:r>
      <w:r w:rsidRPr="00A51ACE">
        <w:t xml:space="preserve">, что </w:t>
      </w:r>
      <w:proofErr w:type="spellStart"/>
      <w:r w:rsidRPr="00A51ACE">
        <w:t>иодтриазольные</w:t>
      </w:r>
      <w:proofErr w:type="spellEnd"/>
      <w:r w:rsidRPr="00A51ACE">
        <w:t xml:space="preserve"> производные </w:t>
      </w:r>
      <w:proofErr w:type="spellStart"/>
      <w:r w:rsidRPr="00A51ACE">
        <w:t>каликсаренов</w:t>
      </w:r>
      <w:proofErr w:type="spellEnd"/>
      <w:r w:rsidRPr="00A51ACE">
        <w:t xml:space="preserve"> успешно вступают в реакцию </w:t>
      </w:r>
      <w:proofErr w:type="spellStart"/>
      <w:r w:rsidRPr="00A51ACE">
        <w:t>Соногаширы</w:t>
      </w:r>
      <w:proofErr w:type="spellEnd"/>
      <w:r w:rsidRPr="00A51ACE">
        <w:t xml:space="preserve"> с заменой атома </w:t>
      </w:r>
      <w:proofErr w:type="spellStart"/>
      <w:r w:rsidRPr="00A51ACE">
        <w:t>иода</w:t>
      </w:r>
      <w:proofErr w:type="spellEnd"/>
      <w:r w:rsidRPr="00A51ACE">
        <w:t xml:space="preserve"> на 2-фенилэтинильный фрагмент. </w:t>
      </w:r>
      <w:r>
        <w:t xml:space="preserve">Рецепторные свойства </w:t>
      </w:r>
      <w:proofErr w:type="spellStart"/>
      <w:r>
        <w:t>каликсареновых</w:t>
      </w:r>
      <w:proofErr w:type="spellEnd"/>
      <w:r>
        <w:t xml:space="preserve"> </w:t>
      </w:r>
      <w:proofErr w:type="spellStart"/>
      <w:r>
        <w:t>иодтриазолов</w:t>
      </w:r>
      <w:proofErr w:type="spellEnd"/>
      <w:r>
        <w:t xml:space="preserve"> были исследованы методами ЯМ</w:t>
      </w:r>
      <w:proofErr w:type="gramStart"/>
      <w:r>
        <w:t>Р-</w:t>
      </w:r>
      <w:proofErr w:type="gramEnd"/>
      <w:r>
        <w:t xml:space="preserve"> и </w:t>
      </w:r>
      <w:proofErr w:type="spellStart"/>
      <w:r>
        <w:t>флуориметрического</w:t>
      </w:r>
      <w:proofErr w:type="spellEnd"/>
      <w:r>
        <w:t xml:space="preserve"> титрования.</w:t>
      </w:r>
    </w:p>
    <w:p w:rsidR="009F7B58" w:rsidRPr="00882340" w:rsidRDefault="009F7B58" w:rsidP="00851ACB">
      <w:pPr>
        <w:ind w:right="-5" w:firstLine="540"/>
        <w:jc w:val="both"/>
        <w:rPr>
          <w:i/>
          <w:iCs/>
        </w:rPr>
      </w:pPr>
      <w:r w:rsidRPr="00882340">
        <w:rPr>
          <w:i/>
          <w:iCs/>
        </w:rPr>
        <w:t>Работа выполнена в рамках государственного задания «Нефтехимия и катализ. Рациональное использование углеродсодержащего сырья» № 121031300092-6.</w:t>
      </w:r>
    </w:p>
    <w:sectPr w:rsidR="009F7B58" w:rsidRPr="00882340" w:rsidSect="0088234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30241"/>
    <w:rsid w:val="00011FDF"/>
    <w:rsid w:val="00063966"/>
    <w:rsid w:val="00075D6E"/>
    <w:rsid w:val="00086081"/>
    <w:rsid w:val="0009449A"/>
    <w:rsid w:val="00094FD0"/>
    <w:rsid w:val="000E30BA"/>
    <w:rsid w:val="000E334E"/>
    <w:rsid w:val="00101A1C"/>
    <w:rsid w:val="00103657"/>
    <w:rsid w:val="00106375"/>
    <w:rsid w:val="00107AA3"/>
    <w:rsid w:val="00116478"/>
    <w:rsid w:val="00130241"/>
    <w:rsid w:val="0018442D"/>
    <w:rsid w:val="001C3B76"/>
    <w:rsid w:val="001E61C2"/>
    <w:rsid w:val="001F0493"/>
    <w:rsid w:val="00220707"/>
    <w:rsid w:val="0022260A"/>
    <w:rsid w:val="002264EE"/>
    <w:rsid w:val="0023307C"/>
    <w:rsid w:val="00263E0E"/>
    <w:rsid w:val="0031361E"/>
    <w:rsid w:val="00391C38"/>
    <w:rsid w:val="003B76D6"/>
    <w:rsid w:val="003D2ED2"/>
    <w:rsid w:val="003E2601"/>
    <w:rsid w:val="003F4E6B"/>
    <w:rsid w:val="004A120A"/>
    <w:rsid w:val="004A26A3"/>
    <w:rsid w:val="004F0EDF"/>
    <w:rsid w:val="00522BF1"/>
    <w:rsid w:val="00590166"/>
    <w:rsid w:val="005D022B"/>
    <w:rsid w:val="005E5BE9"/>
    <w:rsid w:val="006417FB"/>
    <w:rsid w:val="0069427D"/>
    <w:rsid w:val="006F7A19"/>
    <w:rsid w:val="007213E1"/>
    <w:rsid w:val="00775389"/>
    <w:rsid w:val="00797838"/>
    <w:rsid w:val="007C36D8"/>
    <w:rsid w:val="007F2744"/>
    <w:rsid w:val="00851ACB"/>
    <w:rsid w:val="00882340"/>
    <w:rsid w:val="00887917"/>
    <w:rsid w:val="008931BE"/>
    <w:rsid w:val="008C67E3"/>
    <w:rsid w:val="00914205"/>
    <w:rsid w:val="00920864"/>
    <w:rsid w:val="00921D45"/>
    <w:rsid w:val="009426C0"/>
    <w:rsid w:val="00980A65"/>
    <w:rsid w:val="009A66DB"/>
    <w:rsid w:val="009B2F80"/>
    <w:rsid w:val="009B3300"/>
    <w:rsid w:val="009C4806"/>
    <w:rsid w:val="009F3380"/>
    <w:rsid w:val="009F7B58"/>
    <w:rsid w:val="00A02163"/>
    <w:rsid w:val="00A314FE"/>
    <w:rsid w:val="00A51ACE"/>
    <w:rsid w:val="00A8303A"/>
    <w:rsid w:val="00A9528A"/>
    <w:rsid w:val="00AD7380"/>
    <w:rsid w:val="00BF36F8"/>
    <w:rsid w:val="00BF4622"/>
    <w:rsid w:val="00C21A11"/>
    <w:rsid w:val="00C844E2"/>
    <w:rsid w:val="00C95CFE"/>
    <w:rsid w:val="00CD00B1"/>
    <w:rsid w:val="00D22306"/>
    <w:rsid w:val="00D42542"/>
    <w:rsid w:val="00D8121C"/>
    <w:rsid w:val="00E22189"/>
    <w:rsid w:val="00E32767"/>
    <w:rsid w:val="00E74069"/>
    <w:rsid w:val="00E81D35"/>
    <w:rsid w:val="00EB1F49"/>
    <w:rsid w:val="00F10725"/>
    <w:rsid w:val="00F40315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442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8442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18442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8442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18442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18442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F1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B2F1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2F1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B2F1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B2F1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B2F1B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18442D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18442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6B2F1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18442D"/>
    <w:pPr>
      <w:keepNext/>
      <w:keepLines/>
      <w:spacing w:before="360" w:after="80"/>
    </w:pPr>
    <w:rPr>
      <w:rFonts w:ascii="Georgia" w:eastAsia="Calibri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6B2F1B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106375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99"/>
    <w:locked/>
    <w:rsid w:val="004A26A3"/>
    <w:rPr>
      <w:rFonts w:cs="Times New Roman"/>
    </w:rPr>
  </w:style>
  <w:style w:type="character" w:styleId="a9">
    <w:name w:val="Placeholder Text"/>
    <w:basedOn w:val="a0"/>
    <w:uiPriority w:val="99"/>
    <w:semiHidden/>
    <w:rsid w:val="00E22189"/>
    <w:rPr>
      <w:rFonts w:cs="Times New Roman"/>
      <w:color w:val="808080"/>
    </w:rPr>
  </w:style>
  <w:style w:type="paragraph" w:styleId="aa">
    <w:name w:val="No Spacing"/>
    <w:uiPriority w:val="99"/>
    <w:qFormat/>
    <w:rsid w:val="00FF1903"/>
    <w:rPr>
      <w:rFonts w:cs="Times New Roman"/>
      <w:lang w:val="en-US" w:eastAsia="en-US"/>
    </w:rPr>
  </w:style>
  <w:style w:type="character" w:styleId="ab">
    <w:name w:val="Hyperlink"/>
    <w:basedOn w:val="a0"/>
    <w:uiPriority w:val="99"/>
    <w:rsid w:val="00F865B3"/>
    <w:rPr>
      <w:rFonts w:cs="Times New Roman"/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rsid w:val="00F865B3"/>
    <w:rPr>
      <w:rFonts w:cs="Times New Roman"/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caption"/>
    <w:basedOn w:val="a"/>
    <w:next w:val="a"/>
    <w:uiPriority w:val="99"/>
    <w:qFormat/>
    <w:rsid w:val="00F10725"/>
    <w:pPr>
      <w:spacing w:after="200"/>
    </w:pPr>
    <w:rPr>
      <w:rFonts w:ascii="Cambria" w:eastAsia="Calibri" w:hAnsi="Cambria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2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2241</Characters>
  <Application>Microsoft Office Word</Application>
  <DocSecurity>0</DocSecurity>
  <Lines>18</Lines>
  <Paragraphs>5</Paragraphs>
  <ScaleCrop>false</ScaleCrop>
  <Company>Lomonosov MSU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Иодтриазольные производные каликсаренов: синтез и модификация</dc:title>
  <dc:subject/>
  <dc:creator>irina</dc:creator>
  <cp:keywords/>
  <dc:description/>
  <cp:lastModifiedBy>Tatiana Dubinina</cp:lastModifiedBy>
  <cp:revision>3</cp:revision>
  <cp:lastPrinted>2025-02-28T11:27:00Z</cp:lastPrinted>
  <dcterms:created xsi:type="dcterms:W3CDTF">2025-03-02T19:14:00Z</dcterms:created>
  <dcterms:modified xsi:type="dcterms:W3CDTF">2025-03-14T01:19:00Z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